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5CB" w:rsidRDefault="00BB65CB" w:rsidP="00BB65CB">
      <w:pPr>
        <w:pStyle w:val="a3"/>
        <w:jc w:val="right"/>
        <w:rPr>
          <w:rFonts w:ascii="Times New Roman" w:eastAsia="MS Mincho" w:hAnsi="Times New Roman" w:cs="Times New Roman"/>
          <w:sz w:val="17"/>
          <w:szCs w:val="17"/>
        </w:rPr>
      </w:pPr>
      <w:r w:rsidRPr="004B7733">
        <w:rPr>
          <w:rFonts w:ascii="Times New Roman" w:eastAsia="MS Mincho" w:hAnsi="Times New Roman" w:cs="Times New Roman"/>
          <w:sz w:val="17"/>
          <w:szCs w:val="17"/>
        </w:rPr>
        <w:t>Приложение № 1</w:t>
      </w:r>
    </w:p>
    <w:p w:rsidR="00BB65CB" w:rsidRPr="00AA78CA" w:rsidRDefault="00BB65CB" w:rsidP="00BB65CB">
      <w:pPr>
        <w:pStyle w:val="a3"/>
        <w:jc w:val="right"/>
        <w:rPr>
          <w:rFonts w:ascii="Times New Roman" w:eastAsia="MS Mincho" w:hAnsi="Times New Roman" w:cs="Times New Roman"/>
          <w:sz w:val="17"/>
          <w:szCs w:val="17"/>
        </w:rPr>
      </w:pPr>
    </w:p>
    <w:p w:rsidR="00BB65CB" w:rsidRPr="00297DB3" w:rsidRDefault="00BB65CB" w:rsidP="00BB65CB">
      <w:pPr>
        <w:jc w:val="center"/>
        <w:rPr>
          <w:sz w:val="22"/>
          <w:szCs w:val="22"/>
        </w:rPr>
      </w:pPr>
      <w:r w:rsidRPr="00297DB3">
        <w:rPr>
          <w:sz w:val="22"/>
          <w:szCs w:val="22"/>
        </w:rPr>
        <w:t>ПРАВИЛА</w:t>
      </w:r>
    </w:p>
    <w:p w:rsidR="00BB65CB" w:rsidRPr="00297DB3" w:rsidRDefault="00BB65CB" w:rsidP="00BB65CB">
      <w:pPr>
        <w:jc w:val="center"/>
        <w:rPr>
          <w:sz w:val="22"/>
          <w:szCs w:val="22"/>
        </w:rPr>
      </w:pPr>
      <w:r w:rsidRPr="00297DB3">
        <w:rPr>
          <w:sz w:val="22"/>
          <w:szCs w:val="22"/>
        </w:rPr>
        <w:t xml:space="preserve">организации и проведения аукционов на право заключения договора </w:t>
      </w:r>
    </w:p>
    <w:p w:rsidR="00BB65CB" w:rsidRPr="00297DB3" w:rsidRDefault="00BB65CB" w:rsidP="00BB65CB">
      <w:pPr>
        <w:jc w:val="center"/>
        <w:rPr>
          <w:sz w:val="22"/>
          <w:szCs w:val="22"/>
        </w:rPr>
      </w:pPr>
      <w:r w:rsidRPr="00297DB3">
        <w:rPr>
          <w:sz w:val="22"/>
          <w:szCs w:val="22"/>
        </w:rPr>
        <w:t>на размещение нестационарного торгового объекта (далее – аукцион)</w:t>
      </w:r>
    </w:p>
    <w:p w:rsidR="00BB65CB" w:rsidRPr="00297DB3" w:rsidRDefault="00BB65CB" w:rsidP="00BB65CB">
      <w:pPr>
        <w:jc w:val="center"/>
        <w:rPr>
          <w:sz w:val="22"/>
          <w:szCs w:val="22"/>
        </w:rPr>
      </w:pPr>
    </w:p>
    <w:p w:rsidR="00BB65CB" w:rsidRPr="00297DB3" w:rsidRDefault="00BB65CB" w:rsidP="00BB65CB">
      <w:pPr>
        <w:jc w:val="center"/>
        <w:rPr>
          <w:sz w:val="22"/>
          <w:szCs w:val="22"/>
        </w:rPr>
      </w:pPr>
      <w:r w:rsidRPr="00297DB3">
        <w:rPr>
          <w:sz w:val="22"/>
          <w:szCs w:val="22"/>
          <w:lang w:val="en-US"/>
        </w:rPr>
        <w:t>I</w:t>
      </w:r>
      <w:r w:rsidRPr="00297DB3">
        <w:rPr>
          <w:sz w:val="22"/>
          <w:szCs w:val="22"/>
        </w:rPr>
        <w:t>. Организация Аукциона</w:t>
      </w:r>
    </w:p>
    <w:p w:rsidR="00BB65CB" w:rsidRPr="00297DB3" w:rsidRDefault="00BB65CB" w:rsidP="00BB65CB">
      <w:pPr>
        <w:ind w:left="2124" w:firstLine="708"/>
        <w:jc w:val="both"/>
        <w:rPr>
          <w:sz w:val="22"/>
          <w:szCs w:val="22"/>
        </w:rPr>
      </w:pPr>
    </w:p>
    <w:p w:rsidR="00BB65CB" w:rsidRPr="00297DB3" w:rsidRDefault="00BB65CB" w:rsidP="00BB65CB">
      <w:pPr>
        <w:pStyle w:val="a3"/>
        <w:jc w:val="both"/>
        <w:rPr>
          <w:rFonts w:ascii="Times New Roman" w:hAnsi="Times New Roman" w:cs="Times New Roman"/>
          <w:sz w:val="22"/>
          <w:szCs w:val="22"/>
        </w:rPr>
      </w:pPr>
      <w:r w:rsidRPr="00297DB3">
        <w:rPr>
          <w:rFonts w:ascii="Times New Roman" w:hAnsi="Times New Roman" w:cs="Times New Roman"/>
          <w:sz w:val="22"/>
          <w:szCs w:val="22"/>
        </w:rPr>
        <w:tab/>
        <w:t xml:space="preserve">1. Аукцион проводится на основании </w:t>
      </w:r>
      <w:proofErr w:type="gramStart"/>
      <w:r w:rsidRPr="00297DB3">
        <w:rPr>
          <w:rFonts w:ascii="Times New Roman" w:hAnsi="Times New Roman" w:cs="Times New Roman"/>
          <w:sz w:val="22"/>
          <w:szCs w:val="22"/>
        </w:rPr>
        <w:t>распоряжения Управления имущественных отношений Администрации города</w:t>
      </w:r>
      <w:proofErr w:type="gramEnd"/>
      <w:r w:rsidRPr="00297DB3">
        <w:rPr>
          <w:rFonts w:ascii="Times New Roman" w:hAnsi="Times New Roman" w:cs="Times New Roman"/>
          <w:sz w:val="22"/>
          <w:szCs w:val="22"/>
        </w:rPr>
        <w:t xml:space="preserve"> Глазова (далее - Управление). Для проведения аукциона формируется аукционная комиссия, состоящая из трех человек: председателя комиссии, секретаря комиссии и члена комиссии. Решение комиссии принимается простым большинством голосов и оформляется протоколом. </w:t>
      </w:r>
    </w:p>
    <w:p w:rsidR="00BB65CB" w:rsidRPr="00297DB3" w:rsidRDefault="00BB65CB" w:rsidP="00BB65CB">
      <w:pPr>
        <w:ind w:firstLine="720"/>
        <w:jc w:val="both"/>
        <w:rPr>
          <w:sz w:val="22"/>
          <w:szCs w:val="22"/>
        </w:rPr>
      </w:pPr>
      <w:r w:rsidRPr="00297DB3">
        <w:rPr>
          <w:sz w:val="22"/>
          <w:szCs w:val="22"/>
        </w:rPr>
        <w:t xml:space="preserve">2. Специалист Управления, назначенный </w:t>
      </w:r>
      <w:proofErr w:type="gramStart"/>
      <w:r w:rsidRPr="00297DB3">
        <w:rPr>
          <w:sz w:val="22"/>
          <w:szCs w:val="22"/>
        </w:rPr>
        <w:t>ответственным</w:t>
      </w:r>
      <w:proofErr w:type="gramEnd"/>
      <w:r w:rsidRPr="00297DB3">
        <w:rPr>
          <w:sz w:val="22"/>
          <w:szCs w:val="22"/>
        </w:rPr>
        <w:t xml:space="preserve"> за подготовку и проведение аукциона,  осуществляет следующие действия:</w:t>
      </w:r>
    </w:p>
    <w:p w:rsidR="00BB65CB" w:rsidRPr="00297DB3" w:rsidRDefault="00BB65CB" w:rsidP="00BB65CB">
      <w:pPr>
        <w:numPr>
          <w:ilvl w:val="5"/>
          <w:numId w:val="1"/>
        </w:numPr>
        <w:suppressAutoHyphens w:val="0"/>
        <w:jc w:val="both"/>
        <w:rPr>
          <w:sz w:val="22"/>
          <w:szCs w:val="22"/>
        </w:rPr>
      </w:pPr>
      <w:r w:rsidRPr="00297DB3">
        <w:rPr>
          <w:sz w:val="22"/>
          <w:szCs w:val="22"/>
        </w:rPr>
        <w:t xml:space="preserve">         2.1. Готовит проект извещения о проведен</w:t>
      </w:r>
      <w:proofErr w:type="gramStart"/>
      <w:r w:rsidRPr="00297DB3">
        <w:rPr>
          <w:sz w:val="22"/>
          <w:szCs w:val="22"/>
        </w:rPr>
        <w:t>ии ау</w:t>
      </w:r>
      <w:proofErr w:type="gramEnd"/>
      <w:r w:rsidRPr="00297DB3">
        <w:rPr>
          <w:sz w:val="22"/>
          <w:szCs w:val="22"/>
        </w:rPr>
        <w:t>кциона с указанием следующих данных:</w:t>
      </w:r>
    </w:p>
    <w:p w:rsidR="00BB65CB" w:rsidRPr="00297DB3" w:rsidRDefault="00BB65CB" w:rsidP="00BB65CB">
      <w:pPr>
        <w:numPr>
          <w:ilvl w:val="8"/>
          <w:numId w:val="1"/>
        </w:numPr>
        <w:suppressAutoHyphens w:val="0"/>
        <w:jc w:val="both"/>
        <w:rPr>
          <w:sz w:val="22"/>
          <w:szCs w:val="22"/>
        </w:rPr>
      </w:pPr>
      <w:r w:rsidRPr="00297DB3">
        <w:rPr>
          <w:sz w:val="22"/>
          <w:szCs w:val="22"/>
        </w:rPr>
        <w:t>- наименование, местонахождение, почтовый адрес, адрес электронной почты и номер контактного телефона организатора аукциона;</w:t>
      </w:r>
    </w:p>
    <w:p w:rsidR="00BB65CB" w:rsidRPr="00297DB3" w:rsidRDefault="00BB65CB" w:rsidP="00BB65CB">
      <w:pPr>
        <w:numPr>
          <w:ilvl w:val="5"/>
          <w:numId w:val="1"/>
        </w:numPr>
        <w:suppressAutoHyphens w:val="0"/>
        <w:jc w:val="both"/>
        <w:rPr>
          <w:sz w:val="22"/>
          <w:szCs w:val="22"/>
        </w:rPr>
      </w:pPr>
      <w:r w:rsidRPr="00297DB3">
        <w:rPr>
          <w:sz w:val="22"/>
          <w:szCs w:val="22"/>
        </w:rPr>
        <w:t>-  место, дату и время проведения аукциона;</w:t>
      </w:r>
    </w:p>
    <w:p w:rsidR="00BB65CB" w:rsidRPr="00297DB3" w:rsidRDefault="00BB65CB" w:rsidP="00BB65CB">
      <w:pPr>
        <w:numPr>
          <w:ilvl w:val="5"/>
          <w:numId w:val="1"/>
        </w:numPr>
        <w:suppressAutoHyphens w:val="0"/>
        <w:jc w:val="both"/>
        <w:rPr>
          <w:sz w:val="22"/>
          <w:szCs w:val="22"/>
        </w:rPr>
      </w:pPr>
      <w:r w:rsidRPr="00297DB3">
        <w:rPr>
          <w:sz w:val="22"/>
          <w:szCs w:val="22"/>
        </w:rPr>
        <w:t>- информацию о предмете аукциона с указанием адресного ориентира места размещения нестационарного торгового объекта; площади места, предоставляемого под размещение нестационарного торгового объекта; вида размещаемого нестационарного торгового объекта; специализации нестационарного торгового объекта;</w:t>
      </w:r>
    </w:p>
    <w:p w:rsidR="00BB65CB" w:rsidRPr="00297DB3" w:rsidRDefault="00BB65CB" w:rsidP="00BB65CB">
      <w:pPr>
        <w:numPr>
          <w:ilvl w:val="5"/>
          <w:numId w:val="1"/>
        </w:numPr>
        <w:suppressAutoHyphens w:val="0"/>
        <w:jc w:val="both"/>
        <w:rPr>
          <w:sz w:val="22"/>
          <w:szCs w:val="22"/>
        </w:rPr>
      </w:pPr>
      <w:r w:rsidRPr="00297DB3">
        <w:rPr>
          <w:sz w:val="22"/>
          <w:szCs w:val="22"/>
        </w:rPr>
        <w:t>- форму заявки на участие в аукционе, порядок приема, адрес места приема, дату и время начала и окончания приема заявок на участие в аукционе;</w:t>
      </w:r>
    </w:p>
    <w:p w:rsidR="00BB65CB" w:rsidRPr="00297DB3" w:rsidRDefault="00BB65CB" w:rsidP="00BB65CB">
      <w:pPr>
        <w:numPr>
          <w:ilvl w:val="5"/>
          <w:numId w:val="1"/>
        </w:numPr>
        <w:suppressAutoHyphens w:val="0"/>
        <w:jc w:val="both"/>
        <w:rPr>
          <w:sz w:val="22"/>
          <w:szCs w:val="22"/>
        </w:rPr>
      </w:pPr>
      <w:r w:rsidRPr="00297DB3">
        <w:rPr>
          <w:sz w:val="22"/>
          <w:szCs w:val="22"/>
        </w:rPr>
        <w:t xml:space="preserve">-  начальную цену предмета аукциона, </w:t>
      </w:r>
    </w:p>
    <w:p w:rsidR="00BB65CB" w:rsidRPr="00297DB3" w:rsidRDefault="00BB65CB" w:rsidP="00BB65CB">
      <w:pPr>
        <w:numPr>
          <w:ilvl w:val="5"/>
          <w:numId w:val="1"/>
        </w:numPr>
        <w:suppressAutoHyphens w:val="0"/>
        <w:jc w:val="both"/>
        <w:rPr>
          <w:sz w:val="22"/>
          <w:szCs w:val="22"/>
        </w:rPr>
      </w:pPr>
      <w:r w:rsidRPr="00297DB3">
        <w:rPr>
          <w:sz w:val="22"/>
          <w:szCs w:val="22"/>
        </w:rPr>
        <w:t>- размер  задатка, который определяется из расчета не менее 50% от начального размера годовой платы за право размещения нестационарного торгового объекта; порядка его внесения и возврата, банковские реквизиты для перечисления задатка;</w:t>
      </w:r>
    </w:p>
    <w:p w:rsidR="00BB65CB" w:rsidRPr="00297DB3" w:rsidRDefault="00BB65CB" w:rsidP="00BB65CB">
      <w:pPr>
        <w:numPr>
          <w:ilvl w:val="5"/>
          <w:numId w:val="1"/>
        </w:numPr>
        <w:suppressAutoHyphens w:val="0"/>
        <w:jc w:val="both"/>
        <w:rPr>
          <w:sz w:val="22"/>
          <w:szCs w:val="22"/>
        </w:rPr>
      </w:pPr>
      <w:r w:rsidRPr="00297DB3">
        <w:rPr>
          <w:sz w:val="22"/>
          <w:szCs w:val="22"/>
        </w:rPr>
        <w:t>- «шаг аукциона», который составляет не менее 5% от начального размера годовой платы за право размещения нестационарного торгового объекта;</w:t>
      </w:r>
    </w:p>
    <w:p w:rsidR="00BB65CB" w:rsidRPr="00297DB3" w:rsidRDefault="00BB65CB" w:rsidP="00BB65CB">
      <w:pPr>
        <w:numPr>
          <w:ilvl w:val="5"/>
          <w:numId w:val="1"/>
        </w:numPr>
        <w:suppressAutoHyphens w:val="0"/>
        <w:jc w:val="both"/>
        <w:rPr>
          <w:sz w:val="22"/>
          <w:szCs w:val="22"/>
        </w:rPr>
      </w:pPr>
      <w:r w:rsidRPr="00297DB3">
        <w:rPr>
          <w:sz w:val="22"/>
          <w:szCs w:val="22"/>
        </w:rPr>
        <w:t>-  срок, в течение которого победитель аукциона должен подписать договор;</w:t>
      </w:r>
    </w:p>
    <w:p w:rsidR="00BB65CB" w:rsidRPr="00297DB3" w:rsidRDefault="00BB65CB" w:rsidP="00BB65CB">
      <w:pPr>
        <w:numPr>
          <w:ilvl w:val="5"/>
          <w:numId w:val="1"/>
        </w:numPr>
        <w:suppressAutoHyphens w:val="0"/>
        <w:jc w:val="both"/>
        <w:rPr>
          <w:sz w:val="22"/>
          <w:szCs w:val="22"/>
        </w:rPr>
      </w:pPr>
      <w:r w:rsidRPr="00297DB3">
        <w:rPr>
          <w:sz w:val="22"/>
          <w:szCs w:val="22"/>
        </w:rPr>
        <w:t xml:space="preserve">- условия проведения аукциона; </w:t>
      </w:r>
    </w:p>
    <w:p w:rsidR="00BB65CB" w:rsidRPr="00297DB3" w:rsidRDefault="00BB65CB" w:rsidP="00BB65CB">
      <w:pPr>
        <w:numPr>
          <w:ilvl w:val="5"/>
          <w:numId w:val="1"/>
        </w:numPr>
        <w:suppressAutoHyphens w:val="0"/>
        <w:jc w:val="both"/>
        <w:rPr>
          <w:sz w:val="22"/>
          <w:szCs w:val="22"/>
        </w:rPr>
      </w:pPr>
      <w:r w:rsidRPr="00297DB3">
        <w:rPr>
          <w:sz w:val="22"/>
          <w:szCs w:val="22"/>
        </w:rPr>
        <w:t xml:space="preserve">- требования к участникам аукциона; </w:t>
      </w:r>
    </w:p>
    <w:p w:rsidR="00BB65CB" w:rsidRPr="00297DB3" w:rsidRDefault="00BB65CB" w:rsidP="00BB65CB">
      <w:pPr>
        <w:numPr>
          <w:ilvl w:val="5"/>
          <w:numId w:val="1"/>
        </w:numPr>
        <w:suppressAutoHyphens w:val="0"/>
        <w:jc w:val="both"/>
        <w:rPr>
          <w:sz w:val="22"/>
          <w:szCs w:val="22"/>
        </w:rPr>
      </w:pPr>
      <w:r w:rsidRPr="00297DB3">
        <w:rPr>
          <w:sz w:val="22"/>
          <w:szCs w:val="22"/>
        </w:rPr>
        <w:t>- проект договора;</w:t>
      </w:r>
    </w:p>
    <w:p w:rsidR="00BB65CB" w:rsidRPr="00297DB3" w:rsidRDefault="00BB65CB" w:rsidP="00BB65CB">
      <w:pPr>
        <w:numPr>
          <w:ilvl w:val="5"/>
          <w:numId w:val="1"/>
        </w:numPr>
        <w:suppressAutoHyphens w:val="0"/>
        <w:jc w:val="both"/>
        <w:rPr>
          <w:sz w:val="22"/>
          <w:szCs w:val="22"/>
        </w:rPr>
      </w:pPr>
      <w:r w:rsidRPr="00297DB3">
        <w:rPr>
          <w:sz w:val="22"/>
          <w:szCs w:val="22"/>
        </w:rPr>
        <w:t>- схему границ места размещения нестационарного торгового объекта.</w:t>
      </w:r>
    </w:p>
    <w:p w:rsidR="00BB65CB" w:rsidRPr="00297DB3" w:rsidRDefault="00BB65CB" w:rsidP="00BB65CB">
      <w:pPr>
        <w:numPr>
          <w:ilvl w:val="5"/>
          <w:numId w:val="1"/>
        </w:numPr>
        <w:suppressAutoHyphens w:val="0"/>
        <w:jc w:val="both"/>
        <w:rPr>
          <w:sz w:val="22"/>
          <w:szCs w:val="22"/>
        </w:rPr>
      </w:pPr>
      <w:r w:rsidRPr="00297DB3">
        <w:rPr>
          <w:sz w:val="22"/>
          <w:szCs w:val="22"/>
        </w:rPr>
        <w:t xml:space="preserve">          2.2. После утверждения извещения о проведен</w:t>
      </w:r>
      <w:proofErr w:type="gramStart"/>
      <w:r w:rsidRPr="00297DB3">
        <w:rPr>
          <w:sz w:val="22"/>
          <w:szCs w:val="22"/>
        </w:rPr>
        <w:t>ии ау</w:t>
      </w:r>
      <w:proofErr w:type="gramEnd"/>
      <w:r w:rsidRPr="00297DB3">
        <w:rPr>
          <w:sz w:val="22"/>
          <w:szCs w:val="22"/>
        </w:rPr>
        <w:t xml:space="preserve">кциона аукционной комиссией Специалист размещает его на официальном портале </w:t>
      </w:r>
      <w:r>
        <w:rPr>
          <w:sz w:val="22"/>
          <w:szCs w:val="22"/>
        </w:rPr>
        <w:t xml:space="preserve">города </w:t>
      </w:r>
      <w:proofErr w:type="spellStart"/>
      <w:r w:rsidRPr="00297DB3">
        <w:rPr>
          <w:sz w:val="22"/>
          <w:szCs w:val="22"/>
        </w:rPr>
        <w:t>Глазов</w:t>
      </w:r>
      <w:r>
        <w:rPr>
          <w:sz w:val="22"/>
          <w:szCs w:val="22"/>
        </w:rPr>
        <w:t>аГлазов</w:t>
      </w:r>
      <w:proofErr w:type="spellEnd"/>
      <w:r w:rsidRPr="00297DB3">
        <w:rPr>
          <w:sz w:val="22"/>
          <w:szCs w:val="22"/>
        </w:rPr>
        <w:t xml:space="preserve"> в информационно-телекоммуникационной сети «Интернет» не менее чем за 30 (Тридцать) календарных дней до даты проведения аукциона, а также обеспечивает публикацию в печатных  средствах массовой информации.</w:t>
      </w:r>
    </w:p>
    <w:p w:rsidR="00BB65CB" w:rsidRPr="00297DB3" w:rsidRDefault="00BB65CB" w:rsidP="00BB65CB">
      <w:pPr>
        <w:numPr>
          <w:ilvl w:val="3"/>
          <w:numId w:val="1"/>
        </w:numPr>
        <w:suppressAutoHyphens w:val="0"/>
        <w:jc w:val="both"/>
        <w:rPr>
          <w:sz w:val="22"/>
          <w:szCs w:val="22"/>
        </w:rPr>
      </w:pPr>
      <w:r w:rsidRPr="00297DB3">
        <w:rPr>
          <w:sz w:val="22"/>
          <w:szCs w:val="22"/>
        </w:rPr>
        <w:t xml:space="preserve">         2.3. Специалист ведет прием и проверку следующих документов  на участие в аукционе, которые должны быть  соответствующим образом оформлены, прошиты и пронумерованы:</w:t>
      </w:r>
    </w:p>
    <w:p w:rsidR="00BB65CB" w:rsidRPr="00297DB3" w:rsidRDefault="00BB65CB" w:rsidP="00BB65CB">
      <w:pPr>
        <w:numPr>
          <w:ilvl w:val="4"/>
          <w:numId w:val="1"/>
        </w:numPr>
        <w:suppressAutoHyphens w:val="0"/>
        <w:jc w:val="both"/>
        <w:rPr>
          <w:sz w:val="22"/>
          <w:szCs w:val="22"/>
        </w:rPr>
      </w:pPr>
      <w:r w:rsidRPr="00297DB3">
        <w:rPr>
          <w:sz w:val="22"/>
          <w:szCs w:val="22"/>
        </w:rPr>
        <w:t xml:space="preserve">1) заявка, в которой указывается дата проведения аукциона, номер лота, сведения о заявителе, в том числе наименование юридического лица либо фамилию, имя, отчество физического лица, индивидуального предпринимателя, </w:t>
      </w:r>
      <w:proofErr w:type="spellStart"/>
      <w:r w:rsidRPr="00297DB3">
        <w:rPr>
          <w:sz w:val="22"/>
          <w:szCs w:val="22"/>
        </w:rPr>
        <w:t>самозанятого</w:t>
      </w:r>
      <w:proofErr w:type="spellEnd"/>
      <w:r w:rsidRPr="00297DB3">
        <w:rPr>
          <w:sz w:val="22"/>
          <w:szCs w:val="22"/>
        </w:rPr>
        <w:t>, адрес регистрации (места жительства), ИНН, ОГРН, ОГРНИП, номер контактного телефона, адрес электронной почты, реквизиты счета для возврата задатка;</w:t>
      </w:r>
    </w:p>
    <w:p w:rsidR="00BB65CB" w:rsidRPr="00297DB3" w:rsidRDefault="00BB65CB" w:rsidP="00BB65CB">
      <w:pPr>
        <w:numPr>
          <w:ilvl w:val="3"/>
          <w:numId w:val="1"/>
        </w:numPr>
        <w:suppressAutoHyphens w:val="0"/>
        <w:jc w:val="both"/>
        <w:rPr>
          <w:sz w:val="22"/>
          <w:szCs w:val="22"/>
        </w:rPr>
      </w:pPr>
      <w:r w:rsidRPr="00297DB3">
        <w:rPr>
          <w:sz w:val="22"/>
          <w:szCs w:val="22"/>
        </w:rPr>
        <w:t>2) копия документа, подтверждающего полномочия лица на осуществление действий от имени заявителя – юридического лица. Доверенности, подтверждающую полномочия  лица на осуществление действий от имени заявителя, в случае, если заявку подает представитель;</w:t>
      </w:r>
    </w:p>
    <w:p w:rsidR="00BB65CB" w:rsidRPr="00297DB3" w:rsidRDefault="00BB65CB" w:rsidP="00BB65CB">
      <w:pPr>
        <w:numPr>
          <w:ilvl w:val="3"/>
          <w:numId w:val="1"/>
        </w:numPr>
        <w:suppressAutoHyphens w:val="0"/>
        <w:jc w:val="both"/>
        <w:rPr>
          <w:sz w:val="22"/>
          <w:szCs w:val="22"/>
        </w:rPr>
      </w:pPr>
      <w:r w:rsidRPr="00297DB3">
        <w:rPr>
          <w:sz w:val="22"/>
          <w:szCs w:val="22"/>
        </w:rPr>
        <w:t>3) копия документа, удостоверяющего личность индивидуального предпринимателя, полномочного представителя на подачу заявки;</w:t>
      </w:r>
    </w:p>
    <w:p w:rsidR="00BB65CB" w:rsidRPr="00297DB3" w:rsidRDefault="00BB65CB" w:rsidP="00BB65CB">
      <w:pPr>
        <w:numPr>
          <w:ilvl w:val="3"/>
          <w:numId w:val="1"/>
        </w:numPr>
        <w:suppressAutoHyphens w:val="0"/>
        <w:jc w:val="both"/>
        <w:rPr>
          <w:sz w:val="22"/>
          <w:szCs w:val="22"/>
        </w:rPr>
      </w:pPr>
      <w:r w:rsidRPr="00297DB3">
        <w:rPr>
          <w:sz w:val="22"/>
          <w:szCs w:val="22"/>
        </w:rPr>
        <w:t>4)  документы, подтверждающие внесение задатка;</w:t>
      </w:r>
    </w:p>
    <w:p w:rsidR="00BB65CB" w:rsidRPr="00297DB3" w:rsidRDefault="00BB65CB" w:rsidP="00BB65CB">
      <w:pPr>
        <w:numPr>
          <w:ilvl w:val="3"/>
          <w:numId w:val="1"/>
        </w:numPr>
        <w:suppressAutoHyphens w:val="0"/>
        <w:jc w:val="both"/>
        <w:rPr>
          <w:sz w:val="22"/>
          <w:szCs w:val="22"/>
        </w:rPr>
      </w:pPr>
      <w:r w:rsidRPr="00297DB3">
        <w:rPr>
          <w:sz w:val="22"/>
          <w:szCs w:val="22"/>
        </w:rPr>
        <w:t>5)  справка о постановке на учет физического лица в качестве налогоплательщика налога на профессиональный доход.</w:t>
      </w:r>
    </w:p>
    <w:p w:rsidR="00BB65CB" w:rsidRPr="00297DB3" w:rsidRDefault="00BB65CB" w:rsidP="00BB65CB">
      <w:pPr>
        <w:numPr>
          <w:ilvl w:val="3"/>
          <w:numId w:val="1"/>
        </w:numPr>
        <w:suppressAutoHyphens w:val="0"/>
        <w:jc w:val="both"/>
        <w:rPr>
          <w:sz w:val="22"/>
          <w:szCs w:val="22"/>
        </w:rPr>
      </w:pPr>
      <w:r w:rsidRPr="00297DB3">
        <w:rPr>
          <w:sz w:val="22"/>
          <w:szCs w:val="22"/>
        </w:rPr>
        <w:t xml:space="preserve">           Специалист контролирует, чтобы по каждому лоту заявитель подал только одну заявку. Заявитель может отозвать заявку путем письменного уведомления организатора не позднее  дня окончания приема заявок. Заявки, поступившие по истечении срока приема заявок,  Специалистом </w:t>
      </w:r>
      <w:r w:rsidRPr="00297DB3">
        <w:rPr>
          <w:sz w:val="22"/>
          <w:szCs w:val="22"/>
        </w:rPr>
        <w:lastRenderedPageBreak/>
        <w:t>не принимаются. Заявителю после регистрации выдается копия заявки с указанием даты и времени ее регистрации и фамилии должностного лица, принявшего заявку.</w:t>
      </w:r>
    </w:p>
    <w:p w:rsidR="00BB65CB" w:rsidRPr="00297DB3" w:rsidRDefault="00BB65CB" w:rsidP="00BB65CB">
      <w:pPr>
        <w:jc w:val="both"/>
        <w:rPr>
          <w:sz w:val="22"/>
          <w:szCs w:val="22"/>
        </w:rPr>
      </w:pPr>
      <w:r w:rsidRPr="00297DB3">
        <w:rPr>
          <w:sz w:val="22"/>
          <w:szCs w:val="22"/>
        </w:rPr>
        <w:t xml:space="preserve">            После регистрации полученных документов с указанием даты и времени приема заявки, Специалист передает  их на рассмотрение в аукционную комиссию не позднее двух рабочих дней со дня  окончания приема заявок для принятия решения о допуске заявителей к участию в аукционе или об отказе в допуске. Заявки рассматриваются аукционной комиссией в течение 5 (пяти) дней со дня их получения. Решение комиссии направляется Специалисту в течение 2 (двух) рабочих дней со дня принятия решения, который не позднее 2 (двух) рабочих дней, следующих за днем получения протокола комиссии, уведомляет о принятом решении заявителя или его полномочного представителя лично или по электронной почте, указанной в заявке. </w:t>
      </w:r>
    </w:p>
    <w:p w:rsidR="00BB65CB" w:rsidRPr="00297DB3" w:rsidRDefault="00BB65CB" w:rsidP="00BB65CB">
      <w:pPr>
        <w:ind w:firstLine="720"/>
        <w:jc w:val="both"/>
        <w:rPr>
          <w:sz w:val="22"/>
          <w:szCs w:val="22"/>
        </w:rPr>
      </w:pPr>
      <w:r w:rsidRPr="00297DB3">
        <w:rPr>
          <w:sz w:val="22"/>
          <w:szCs w:val="22"/>
        </w:rPr>
        <w:t>Основаниями для отказа в допуске заявителя к участию в аукционе являются:</w:t>
      </w:r>
    </w:p>
    <w:p w:rsidR="00BB65CB" w:rsidRPr="00297DB3" w:rsidRDefault="00BB65CB" w:rsidP="00BB65CB">
      <w:pPr>
        <w:jc w:val="both"/>
        <w:rPr>
          <w:sz w:val="22"/>
          <w:szCs w:val="22"/>
        </w:rPr>
      </w:pPr>
      <w:r w:rsidRPr="00297DB3">
        <w:rPr>
          <w:sz w:val="22"/>
          <w:szCs w:val="22"/>
        </w:rPr>
        <w:t>-  представление заявки, не соответствующей требованиям, установленным пунктом 2.3. настоящих Правил;</w:t>
      </w:r>
    </w:p>
    <w:p w:rsidR="00BB65CB" w:rsidRPr="00297DB3" w:rsidRDefault="00BB65CB" w:rsidP="00BB65CB">
      <w:pPr>
        <w:jc w:val="both"/>
        <w:rPr>
          <w:sz w:val="22"/>
          <w:szCs w:val="22"/>
        </w:rPr>
      </w:pPr>
      <w:r w:rsidRPr="00297DB3">
        <w:rPr>
          <w:sz w:val="22"/>
          <w:szCs w:val="22"/>
        </w:rPr>
        <w:t>-  прекращение или приостановление деятельности заявителя, введение процедуры банкротства;</w:t>
      </w:r>
    </w:p>
    <w:p w:rsidR="00BB65CB" w:rsidRPr="00297DB3" w:rsidRDefault="00BB65CB" w:rsidP="00BB65CB">
      <w:pPr>
        <w:jc w:val="both"/>
        <w:rPr>
          <w:sz w:val="22"/>
          <w:szCs w:val="22"/>
        </w:rPr>
      </w:pPr>
      <w:r w:rsidRPr="00297DB3">
        <w:rPr>
          <w:sz w:val="22"/>
          <w:szCs w:val="22"/>
        </w:rPr>
        <w:t>-  отсутствие информации о поступлении задатка на дату рассмотрения заявки;</w:t>
      </w:r>
    </w:p>
    <w:p w:rsidR="00BB65CB" w:rsidRPr="00297DB3" w:rsidRDefault="00BB65CB" w:rsidP="00BB65CB">
      <w:pPr>
        <w:jc w:val="both"/>
        <w:rPr>
          <w:sz w:val="22"/>
          <w:szCs w:val="22"/>
        </w:rPr>
      </w:pPr>
      <w:r w:rsidRPr="00297DB3">
        <w:rPr>
          <w:sz w:val="22"/>
          <w:szCs w:val="22"/>
        </w:rPr>
        <w:t>- непредставление документов, установленных пунктом 2.3. настоящих Правил, либо наличие в таких документах недостоверных сведений;</w:t>
      </w:r>
    </w:p>
    <w:p w:rsidR="00BB65CB" w:rsidRPr="00297DB3" w:rsidRDefault="00BB65CB" w:rsidP="00BB65CB">
      <w:pPr>
        <w:jc w:val="both"/>
        <w:rPr>
          <w:sz w:val="22"/>
          <w:szCs w:val="22"/>
        </w:rPr>
      </w:pPr>
      <w:r w:rsidRPr="00297DB3">
        <w:rPr>
          <w:sz w:val="22"/>
          <w:szCs w:val="22"/>
        </w:rPr>
        <w:t>-  несоответствие заявителя требованиям к участникам аукциона, установленным в извещении о проведен</w:t>
      </w:r>
      <w:proofErr w:type="gramStart"/>
      <w:r w:rsidRPr="00297DB3">
        <w:rPr>
          <w:sz w:val="22"/>
          <w:szCs w:val="22"/>
        </w:rPr>
        <w:t>ии ау</w:t>
      </w:r>
      <w:proofErr w:type="gramEnd"/>
      <w:r w:rsidRPr="00297DB3">
        <w:rPr>
          <w:sz w:val="22"/>
          <w:szCs w:val="22"/>
        </w:rPr>
        <w:t>кциона.</w:t>
      </w:r>
    </w:p>
    <w:p w:rsidR="00BB65CB" w:rsidRPr="00297DB3" w:rsidRDefault="00BB65CB" w:rsidP="00BB65CB">
      <w:pPr>
        <w:numPr>
          <w:ilvl w:val="3"/>
          <w:numId w:val="1"/>
        </w:numPr>
        <w:suppressAutoHyphens w:val="0"/>
        <w:jc w:val="both"/>
        <w:rPr>
          <w:sz w:val="22"/>
          <w:szCs w:val="22"/>
        </w:rPr>
      </w:pPr>
    </w:p>
    <w:p w:rsidR="00BB65CB" w:rsidRPr="00297DB3" w:rsidRDefault="00BB65CB" w:rsidP="00BB65CB">
      <w:pPr>
        <w:numPr>
          <w:ilvl w:val="5"/>
          <w:numId w:val="1"/>
        </w:numPr>
        <w:suppressAutoHyphens w:val="0"/>
        <w:jc w:val="both"/>
        <w:rPr>
          <w:sz w:val="22"/>
          <w:szCs w:val="22"/>
        </w:rPr>
      </w:pPr>
      <w:r w:rsidRPr="00297DB3">
        <w:rPr>
          <w:sz w:val="22"/>
          <w:szCs w:val="22"/>
        </w:rPr>
        <w:t xml:space="preserve">         2.4. Ответственный Специалист Управления на основании отзыва заявки на участие в аукционе, протокола рассмотрения заявок на участие в аукционе, протокола о результатах аукциона обеспечивает возврат задатков в установленном действующим законодательством порядке в течение 5 (пяти) рабочих дней. Задаток, внесенный участником аукциона, который сделал предпоследнее предложение о цене предмета аукциона, возвращается такому участнику  в течение 5 (пяти) рабочих дней </w:t>
      </w:r>
      <w:proofErr w:type="gramStart"/>
      <w:r w:rsidRPr="00297DB3">
        <w:rPr>
          <w:sz w:val="22"/>
          <w:szCs w:val="22"/>
        </w:rPr>
        <w:t>с даты подписания</w:t>
      </w:r>
      <w:proofErr w:type="gramEnd"/>
      <w:r w:rsidRPr="00297DB3">
        <w:rPr>
          <w:sz w:val="22"/>
          <w:szCs w:val="22"/>
        </w:rPr>
        <w:t xml:space="preserve"> договора с победителем аукциона. Участнику, признанному победителем в аукционе и не заключившим в установленном порядке договор,  задаток не возвращается.</w:t>
      </w:r>
    </w:p>
    <w:p w:rsidR="00BB65CB" w:rsidRPr="00297DB3" w:rsidRDefault="00BB65CB" w:rsidP="00BB65CB">
      <w:pPr>
        <w:ind w:firstLine="720"/>
        <w:jc w:val="both"/>
        <w:rPr>
          <w:sz w:val="22"/>
          <w:szCs w:val="22"/>
        </w:rPr>
      </w:pPr>
      <w:r w:rsidRPr="00297DB3">
        <w:rPr>
          <w:sz w:val="22"/>
          <w:szCs w:val="22"/>
        </w:rPr>
        <w:t>3. В случае</w:t>
      </w:r>
      <w:proofErr w:type="gramStart"/>
      <w:r w:rsidRPr="00297DB3">
        <w:rPr>
          <w:sz w:val="22"/>
          <w:szCs w:val="22"/>
        </w:rPr>
        <w:t>,</w:t>
      </w:r>
      <w:proofErr w:type="gramEnd"/>
      <w:r w:rsidRPr="00297DB3">
        <w:rPr>
          <w:sz w:val="22"/>
          <w:szCs w:val="22"/>
        </w:rPr>
        <w:t xml:space="preserve"> если по окончании срока подачи заявок на участие в аукционе подана только одна заявка или не подано ни одной заявки, а также,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аукционной комиссией несостоявшимся.  Участник аукциона, подавший единственную заявку, имеет право на заключение договора без проведения аукциона. Размер годовой платы по договору в данном случае определяется в размере, равном начальной цене предмета аукциона.</w:t>
      </w:r>
    </w:p>
    <w:p w:rsidR="00BB65CB" w:rsidRPr="00297DB3" w:rsidRDefault="00BB65CB" w:rsidP="00BB65CB">
      <w:pPr>
        <w:ind w:firstLine="720"/>
        <w:jc w:val="both"/>
        <w:rPr>
          <w:sz w:val="22"/>
          <w:szCs w:val="22"/>
        </w:rPr>
      </w:pPr>
      <w:r w:rsidRPr="00297DB3">
        <w:rPr>
          <w:sz w:val="22"/>
          <w:szCs w:val="22"/>
        </w:rPr>
        <w:t>В случае признания аукциона несостоявшимся аукционная комиссия составляет протокол о признан</w:t>
      </w:r>
      <w:proofErr w:type="gramStart"/>
      <w:r w:rsidRPr="00297DB3">
        <w:rPr>
          <w:sz w:val="22"/>
          <w:szCs w:val="22"/>
        </w:rPr>
        <w:t>ии ау</w:t>
      </w:r>
      <w:proofErr w:type="gramEnd"/>
      <w:r w:rsidRPr="00297DB3">
        <w:rPr>
          <w:sz w:val="22"/>
          <w:szCs w:val="22"/>
        </w:rPr>
        <w:t xml:space="preserve">кциона несостоявшимся в одном экземпляре и размещается  его на официальном портале города Глазова в информационно-телекоммуникационной сети «Интернет» в течение одного рабочего дня со дня его подписания. </w:t>
      </w:r>
    </w:p>
    <w:p w:rsidR="00BB65CB" w:rsidRPr="00297DB3" w:rsidRDefault="00BB65CB" w:rsidP="00BB65CB">
      <w:pPr>
        <w:ind w:firstLine="720"/>
        <w:jc w:val="both"/>
        <w:rPr>
          <w:sz w:val="22"/>
          <w:szCs w:val="22"/>
        </w:rPr>
      </w:pPr>
      <w:r w:rsidRPr="00297DB3">
        <w:rPr>
          <w:sz w:val="22"/>
          <w:szCs w:val="22"/>
        </w:rPr>
        <w:t xml:space="preserve">4.  Аукционная комиссия вправе принять решение об отказе в проведении аукциона не </w:t>
      </w:r>
      <w:proofErr w:type="gramStart"/>
      <w:r w:rsidRPr="00297DB3">
        <w:rPr>
          <w:sz w:val="22"/>
          <w:szCs w:val="22"/>
        </w:rPr>
        <w:t>позднее</w:t>
      </w:r>
      <w:proofErr w:type="gramEnd"/>
      <w:r w:rsidRPr="00297DB3">
        <w:rPr>
          <w:sz w:val="22"/>
          <w:szCs w:val="22"/>
        </w:rPr>
        <w:t xml:space="preserve"> чем за 10 (десять) рабочих дней до дня его проведения. Извещение об отказе в проведен</w:t>
      </w:r>
      <w:proofErr w:type="gramStart"/>
      <w:r w:rsidRPr="00297DB3">
        <w:rPr>
          <w:sz w:val="22"/>
          <w:szCs w:val="22"/>
        </w:rPr>
        <w:t>ии ау</w:t>
      </w:r>
      <w:proofErr w:type="gramEnd"/>
      <w:r w:rsidRPr="00297DB3">
        <w:rPr>
          <w:sz w:val="22"/>
          <w:szCs w:val="22"/>
        </w:rPr>
        <w:t xml:space="preserve">кциона должно быть опубликовано на официальном портале города Глазова  в течение 1 (одного) рабочего дня со дня принятия данного решения. </w:t>
      </w:r>
    </w:p>
    <w:p w:rsidR="00BB65CB" w:rsidRPr="00297DB3" w:rsidRDefault="00BB65CB" w:rsidP="00BB65CB">
      <w:pPr>
        <w:ind w:firstLine="720"/>
        <w:jc w:val="both"/>
        <w:rPr>
          <w:sz w:val="22"/>
          <w:szCs w:val="22"/>
        </w:rPr>
      </w:pPr>
      <w:r w:rsidRPr="00297DB3">
        <w:rPr>
          <w:sz w:val="22"/>
          <w:szCs w:val="22"/>
        </w:rPr>
        <w:t xml:space="preserve">5. Аукционная комиссия вправе принять решение о внесении изменений в извещение о проведении аукциона не </w:t>
      </w:r>
      <w:proofErr w:type="gramStart"/>
      <w:r w:rsidRPr="00297DB3">
        <w:rPr>
          <w:sz w:val="22"/>
          <w:szCs w:val="22"/>
        </w:rPr>
        <w:t>позднее</w:t>
      </w:r>
      <w:proofErr w:type="gramEnd"/>
      <w:r w:rsidRPr="00297DB3">
        <w:rPr>
          <w:sz w:val="22"/>
          <w:szCs w:val="22"/>
        </w:rPr>
        <w:t xml:space="preserve"> чем за 10 (десять) рабочих дней до даты окончания приема заявок. Извещение о внесении изменений должно быть опубликовано на официальном портале города  Глазова в течение 1 (одного) рабочего дня со дня принятия данного решения.</w:t>
      </w:r>
    </w:p>
    <w:p w:rsidR="00BB65CB" w:rsidRPr="00297DB3" w:rsidRDefault="00BB65CB" w:rsidP="00BB65CB">
      <w:pPr>
        <w:ind w:firstLine="720"/>
        <w:jc w:val="both"/>
        <w:rPr>
          <w:sz w:val="22"/>
          <w:szCs w:val="22"/>
        </w:rPr>
      </w:pPr>
      <w:r w:rsidRPr="00297DB3">
        <w:rPr>
          <w:sz w:val="22"/>
          <w:szCs w:val="22"/>
        </w:rPr>
        <w:t>6. Любое заинтересованное лицо вправе направить организатору аукциона запрос о разъяснении положений извещения о проведен</w:t>
      </w:r>
      <w:proofErr w:type="gramStart"/>
      <w:r w:rsidRPr="00297DB3">
        <w:rPr>
          <w:sz w:val="22"/>
          <w:szCs w:val="22"/>
        </w:rPr>
        <w:t>ии ау</w:t>
      </w:r>
      <w:proofErr w:type="gramEnd"/>
      <w:r w:rsidRPr="00297DB3">
        <w:rPr>
          <w:sz w:val="22"/>
          <w:szCs w:val="22"/>
        </w:rPr>
        <w:t xml:space="preserve">кциона, в том числе в форме электронного документа.  В течение 2 (двух) рабочих дней с даты поступления указанного запроса специалист  обязан направить заинтересованному лицу в письменной форме или в форме электронного документа разъяснения положений извещения о проведении аукциона, если указанный запрос поступил к нему не </w:t>
      </w:r>
      <w:proofErr w:type="gramStart"/>
      <w:r w:rsidRPr="00297DB3">
        <w:rPr>
          <w:sz w:val="22"/>
          <w:szCs w:val="22"/>
        </w:rPr>
        <w:t>позднее</w:t>
      </w:r>
      <w:proofErr w:type="gramEnd"/>
      <w:r w:rsidRPr="00297DB3">
        <w:rPr>
          <w:sz w:val="22"/>
          <w:szCs w:val="22"/>
        </w:rPr>
        <w:t xml:space="preserve"> чем за 3 (три) рабочих дня до даты окончания срока подачи заявок на участие в аукционе. Разъяснение положений извещения должно быть размещено на официальном портале города  Глазова  в течение одного дня </w:t>
      </w:r>
      <w:proofErr w:type="gramStart"/>
      <w:r w:rsidRPr="00297DB3">
        <w:rPr>
          <w:sz w:val="22"/>
          <w:szCs w:val="22"/>
        </w:rPr>
        <w:t>с даты направления</w:t>
      </w:r>
      <w:proofErr w:type="gramEnd"/>
      <w:r w:rsidRPr="00297DB3">
        <w:rPr>
          <w:sz w:val="22"/>
          <w:szCs w:val="22"/>
        </w:rPr>
        <w:t xml:space="preserve"> данного разъяснения заинтересованному лицу с указанием предмета запроса, но без указания лица, от которого поступил запрос. Разъяснение положений извещения о проведен</w:t>
      </w:r>
      <w:proofErr w:type="gramStart"/>
      <w:r w:rsidRPr="00297DB3">
        <w:rPr>
          <w:sz w:val="22"/>
          <w:szCs w:val="22"/>
        </w:rPr>
        <w:t>ии ау</w:t>
      </w:r>
      <w:proofErr w:type="gramEnd"/>
      <w:r w:rsidRPr="00297DB3">
        <w:rPr>
          <w:sz w:val="22"/>
          <w:szCs w:val="22"/>
        </w:rPr>
        <w:t>кциона не должно изменять его суть.</w:t>
      </w:r>
    </w:p>
    <w:p w:rsidR="00BB65CB" w:rsidRPr="00297DB3" w:rsidRDefault="00BB65CB" w:rsidP="00BB65CB">
      <w:pPr>
        <w:jc w:val="center"/>
        <w:rPr>
          <w:sz w:val="22"/>
          <w:szCs w:val="22"/>
        </w:rPr>
      </w:pPr>
    </w:p>
    <w:p w:rsidR="00BB65CB" w:rsidRPr="00297DB3" w:rsidRDefault="00BB65CB" w:rsidP="00BB65CB">
      <w:pPr>
        <w:jc w:val="center"/>
        <w:rPr>
          <w:sz w:val="22"/>
          <w:szCs w:val="22"/>
        </w:rPr>
      </w:pPr>
      <w:r w:rsidRPr="00297DB3">
        <w:rPr>
          <w:sz w:val="22"/>
          <w:szCs w:val="22"/>
          <w:lang w:val="en-US"/>
        </w:rPr>
        <w:lastRenderedPageBreak/>
        <w:t>II</w:t>
      </w:r>
      <w:r w:rsidRPr="00297DB3">
        <w:rPr>
          <w:sz w:val="22"/>
          <w:szCs w:val="22"/>
        </w:rPr>
        <w:t>. Порядок проведения аукциона.</w:t>
      </w:r>
    </w:p>
    <w:p w:rsidR="00BB65CB" w:rsidRPr="00297DB3" w:rsidRDefault="00BB65CB" w:rsidP="00BB65CB">
      <w:pPr>
        <w:ind w:left="720" w:hanging="360"/>
        <w:jc w:val="both"/>
        <w:rPr>
          <w:sz w:val="22"/>
          <w:szCs w:val="22"/>
        </w:rPr>
      </w:pPr>
    </w:p>
    <w:p w:rsidR="00BB65CB" w:rsidRPr="00297DB3" w:rsidRDefault="00BB65CB" w:rsidP="00BB65CB">
      <w:pPr>
        <w:ind w:firstLine="720"/>
        <w:jc w:val="both"/>
        <w:rPr>
          <w:sz w:val="22"/>
          <w:szCs w:val="22"/>
        </w:rPr>
      </w:pPr>
      <w:r w:rsidRPr="00297DB3">
        <w:rPr>
          <w:sz w:val="22"/>
          <w:szCs w:val="22"/>
        </w:rPr>
        <w:t>1. Для проведения аукциона из числа сотрудников Управления  распоряжением Управления назначаются аукционист и секретарь. В случае необходимости Управление имеет право заключить договор на проведение аукциона с соответствующей организацией.</w:t>
      </w:r>
    </w:p>
    <w:p w:rsidR="00BB65CB" w:rsidRPr="00297DB3" w:rsidRDefault="00BB65CB" w:rsidP="00BB65CB">
      <w:pPr>
        <w:ind w:firstLine="720"/>
        <w:jc w:val="both"/>
        <w:rPr>
          <w:sz w:val="22"/>
          <w:szCs w:val="22"/>
        </w:rPr>
      </w:pPr>
      <w:r w:rsidRPr="00297DB3">
        <w:rPr>
          <w:sz w:val="22"/>
          <w:szCs w:val="22"/>
        </w:rPr>
        <w:t xml:space="preserve">2. Аукцион проводится в день, время и </w:t>
      </w:r>
      <w:proofErr w:type="gramStart"/>
      <w:r w:rsidRPr="00297DB3">
        <w:rPr>
          <w:sz w:val="22"/>
          <w:szCs w:val="22"/>
        </w:rPr>
        <w:t>месте</w:t>
      </w:r>
      <w:proofErr w:type="gramEnd"/>
      <w:r w:rsidRPr="00297DB3">
        <w:rPr>
          <w:sz w:val="22"/>
          <w:szCs w:val="22"/>
        </w:rPr>
        <w:t>, указанном в извещении о проведении аукциона,  и начинается с представления аукциониста, который сообщает дату и номер распоряжения Управления о назначении аукциониста и секретаря, ведущего протокол аукциона (или дату и номер договора на проведение аукциона).</w:t>
      </w:r>
    </w:p>
    <w:p w:rsidR="00BB65CB" w:rsidRPr="00297DB3" w:rsidRDefault="00BB65CB" w:rsidP="00BB65CB">
      <w:pPr>
        <w:ind w:firstLine="720"/>
        <w:jc w:val="both"/>
        <w:rPr>
          <w:sz w:val="22"/>
          <w:szCs w:val="22"/>
        </w:rPr>
      </w:pPr>
      <w:r w:rsidRPr="00297DB3">
        <w:rPr>
          <w:sz w:val="22"/>
          <w:szCs w:val="22"/>
        </w:rPr>
        <w:t>3. Аукционист оглашает наименование, основные характеристики и начальную цену предмета аукциона, величину ее повышения   («шаг аукциона») и порядок проведения аукциона.</w:t>
      </w:r>
    </w:p>
    <w:p w:rsidR="00BB65CB" w:rsidRPr="00297DB3" w:rsidRDefault="00BB65CB" w:rsidP="00BB65CB">
      <w:pPr>
        <w:ind w:firstLine="720"/>
        <w:jc w:val="both"/>
        <w:rPr>
          <w:sz w:val="22"/>
          <w:szCs w:val="22"/>
        </w:rPr>
      </w:pPr>
      <w:r w:rsidRPr="00297DB3">
        <w:rPr>
          <w:sz w:val="22"/>
          <w:szCs w:val="22"/>
        </w:rPr>
        <w:t xml:space="preserve">4. В ходе аукциона его участникам запрещается использовать мобильные телефоны, громко разговаривать, перемещаться с места на место, покидать помещение, где проводится аукцион. Участник аукциона, нарушивший данные требования, исключается из числа участников аукциона с записью об этом в протоколе аукциона. </w:t>
      </w:r>
    </w:p>
    <w:p w:rsidR="00BB65CB" w:rsidRPr="00297DB3" w:rsidRDefault="00BB65CB" w:rsidP="00BB65CB">
      <w:pPr>
        <w:ind w:firstLine="720"/>
        <w:jc w:val="both"/>
        <w:rPr>
          <w:sz w:val="22"/>
          <w:szCs w:val="22"/>
        </w:rPr>
      </w:pPr>
      <w:r w:rsidRPr="00297DB3">
        <w:rPr>
          <w:sz w:val="22"/>
          <w:szCs w:val="22"/>
        </w:rPr>
        <w:t>При необходимости в ходе аукциона аукционист имеет право объявить перерыв на определенное время.</w:t>
      </w:r>
    </w:p>
    <w:p w:rsidR="00BB65CB" w:rsidRPr="00297DB3" w:rsidRDefault="00BB65CB" w:rsidP="00BB65CB">
      <w:pPr>
        <w:ind w:firstLine="720"/>
        <w:jc w:val="both"/>
        <w:rPr>
          <w:sz w:val="22"/>
          <w:szCs w:val="22"/>
        </w:rPr>
      </w:pPr>
      <w:r w:rsidRPr="00297DB3">
        <w:rPr>
          <w:sz w:val="22"/>
          <w:szCs w:val="22"/>
        </w:rPr>
        <w:t xml:space="preserve">5. Присутствующим участникам аукциона аукционист выдает </w:t>
      </w:r>
      <w:proofErr w:type="gramStart"/>
      <w:r w:rsidRPr="00297DB3">
        <w:rPr>
          <w:sz w:val="22"/>
          <w:szCs w:val="22"/>
        </w:rPr>
        <w:t>под роспись в протоколе аукциона карточки с личным номером участника в соответствии с номерами</w:t>
      </w:r>
      <w:proofErr w:type="gramEnd"/>
      <w:r w:rsidRPr="00297DB3">
        <w:rPr>
          <w:sz w:val="22"/>
          <w:szCs w:val="22"/>
        </w:rPr>
        <w:t xml:space="preserve"> заявок (далее - карточка участника). После объявления начала аукциона с ударом аукционного молотка карточки участника не выдаются.</w:t>
      </w:r>
    </w:p>
    <w:p w:rsidR="00BB65CB" w:rsidRPr="00297DB3" w:rsidRDefault="00BB65CB" w:rsidP="00BB65CB">
      <w:pPr>
        <w:ind w:firstLine="720"/>
        <w:jc w:val="both"/>
        <w:rPr>
          <w:sz w:val="22"/>
          <w:szCs w:val="22"/>
        </w:rPr>
      </w:pPr>
      <w:r w:rsidRPr="00297DB3">
        <w:rPr>
          <w:sz w:val="22"/>
          <w:szCs w:val="22"/>
        </w:rPr>
        <w:t>6. Аукцион начинается объявлением аукциониста о его начале с ударом аукционного молотка. После этого объявляется начальная цена предмета аукциона.</w:t>
      </w:r>
    </w:p>
    <w:p w:rsidR="00BB65CB" w:rsidRPr="00297DB3" w:rsidRDefault="00BB65CB" w:rsidP="00BB65CB">
      <w:pPr>
        <w:ind w:firstLine="720"/>
        <w:jc w:val="both"/>
        <w:rPr>
          <w:sz w:val="22"/>
          <w:szCs w:val="22"/>
        </w:rPr>
      </w:pPr>
      <w:r w:rsidRPr="00297DB3">
        <w:rPr>
          <w:sz w:val="22"/>
          <w:szCs w:val="22"/>
        </w:rPr>
        <w:t>В ходе аукциона согласие участника с ценой предмета аукциона выражается поднятием карточки участника.</w:t>
      </w:r>
    </w:p>
    <w:p w:rsidR="00BB65CB" w:rsidRPr="00297DB3" w:rsidRDefault="00BB65CB" w:rsidP="00BB65CB">
      <w:pPr>
        <w:ind w:firstLine="720"/>
        <w:jc w:val="both"/>
        <w:rPr>
          <w:sz w:val="22"/>
          <w:szCs w:val="22"/>
        </w:rPr>
      </w:pPr>
      <w:r w:rsidRPr="00297DB3">
        <w:rPr>
          <w:sz w:val="22"/>
          <w:szCs w:val="22"/>
        </w:rPr>
        <w:t>7. Аукцион признается не 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w:t>
      </w:r>
    </w:p>
    <w:p w:rsidR="00BB65CB" w:rsidRPr="00297DB3" w:rsidRDefault="00BB65CB" w:rsidP="00BB65CB">
      <w:pPr>
        <w:ind w:firstLine="720"/>
        <w:jc w:val="both"/>
        <w:rPr>
          <w:sz w:val="22"/>
          <w:szCs w:val="22"/>
        </w:rPr>
      </w:pPr>
      <w:r w:rsidRPr="00297DB3">
        <w:rPr>
          <w:sz w:val="22"/>
          <w:szCs w:val="22"/>
        </w:rPr>
        <w:t xml:space="preserve">В таком случае протокол аукциона  о признании его </w:t>
      </w:r>
      <w:proofErr w:type="gramStart"/>
      <w:r w:rsidRPr="00297DB3">
        <w:rPr>
          <w:sz w:val="22"/>
          <w:szCs w:val="22"/>
        </w:rPr>
        <w:t>несостоявшимся</w:t>
      </w:r>
      <w:proofErr w:type="gramEnd"/>
      <w:r w:rsidRPr="00297DB3">
        <w:rPr>
          <w:sz w:val="22"/>
          <w:szCs w:val="22"/>
        </w:rPr>
        <w:t xml:space="preserve"> оформляется в одном экземпляре и подписывается в день проведения аукциона. </w:t>
      </w:r>
    </w:p>
    <w:p w:rsidR="00BB65CB" w:rsidRPr="00297DB3" w:rsidRDefault="00BB65CB" w:rsidP="00BB65CB">
      <w:pPr>
        <w:ind w:firstLine="720"/>
        <w:jc w:val="both"/>
        <w:rPr>
          <w:sz w:val="22"/>
          <w:szCs w:val="22"/>
        </w:rPr>
      </w:pPr>
      <w:r w:rsidRPr="00297DB3">
        <w:rPr>
          <w:sz w:val="22"/>
          <w:szCs w:val="22"/>
        </w:rPr>
        <w:t>8. Аукционист определяет первого из участников, поднявшего карточку участника, указывает на него и называет его номер. Затем аукционист объявляет следующую цену предмета аукциона в соответствии с «шагом аукциона».</w:t>
      </w:r>
    </w:p>
    <w:p w:rsidR="00BB65CB" w:rsidRPr="00297DB3" w:rsidRDefault="00BB65CB" w:rsidP="00BB65CB">
      <w:pPr>
        <w:ind w:firstLine="720"/>
        <w:jc w:val="both"/>
        <w:rPr>
          <w:sz w:val="22"/>
          <w:szCs w:val="22"/>
        </w:rPr>
      </w:pPr>
      <w:r w:rsidRPr="00297DB3">
        <w:rPr>
          <w:sz w:val="22"/>
          <w:szCs w:val="22"/>
        </w:rPr>
        <w:t>Участники аукциона могут самостоятельно предлагать цену аукциона при условии, что она будет выше цены, объявленной аукционистом, не менее чем на два «шага аукциона». В этом случае аукционист, огласив такое предложение участника аукциона, предлагает цену, увеличенную относительно поступившего предложения еще на один «шаг аукциона»</w:t>
      </w:r>
    </w:p>
    <w:p w:rsidR="00BB65CB" w:rsidRPr="00297DB3" w:rsidRDefault="00BB65CB" w:rsidP="00BB65CB">
      <w:pPr>
        <w:ind w:firstLine="720"/>
        <w:jc w:val="both"/>
        <w:rPr>
          <w:sz w:val="22"/>
          <w:szCs w:val="22"/>
        </w:rPr>
      </w:pPr>
      <w:r w:rsidRPr="00297DB3">
        <w:rPr>
          <w:sz w:val="22"/>
          <w:szCs w:val="22"/>
        </w:rPr>
        <w:t>9. В случае</w:t>
      </w:r>
      <w:proofErr w:type="gramStart"/>
      <w:r w:rsidRPr="00297DB3">
        <w:rPr>
          <w:sz w:val="22"/>
          <w:szCs w:val="22"/>
        </w:rPr>
        <w:t>,</w:t>
      </w:r>
      <w:proofErr w:type="gramEnd"/>
      <w:r w:rsidRPr="00297DB3">
        <w:rPr>
          <w:sz w:val="22"/>
          <w:szCs w:val="22"/>
        </w:rPr>
        <w:t xml:space="preserve"> если после троекратного объявления аукционистом  очередной цены предмета аукциона с ударом аукционного молотка ни один из участников не поднял карточку участника, аукционист объявляет о завершении аукциона и называет победителем аукциона участника, номер карточки которого был назван последним, предложившего наибольший размер ежегодной платы за предмет аукциона, а также оглашает цену приобретаемого предмета аукциона. </w:t>
      </w:r>
    </w:p>
    <w:p w:rsidR="00BB65CB" w:rsidRPr="00297DB3" w:rsidRDefault="00BB65CB" w:rsidP="00BB65CB">
      <w:pPr>
        <w:ind w:firstLine="720"/>
        <w:jc w:val="both"/>
        <w:rPr>
          <w:sz w:val="22"/>
          <w:szCs w:val="22"/>
        </w:rPr>
      </w:pPr>
      <w:r w:rsidRPr="00297DB3">
        <w:rPr>
          <w:sz w:val="22"/>
          <w:szCs w:val="22"/>
        </w:rPr>
        <w:t>10.  После завершения аукциона оформляется протокол аукциона в двух экземплярах и подписывается в день проведения аукциона всеми членами аукционной комиссии. В протоколе указываются:</w:t>
      </w:r>
    </w:p>
    <w:p w:rsidR="00BB65CB" w:rsidRPr="00297DB3" w:rsidRDefault="00BB65CB" w:rsidP="00BB65CB">
      <w:pPr>
        <w:jc w:val="both"/>
        <w:rPr>
          <w:sz w:val="22"/>
          <w:szCs w:val="22"/>
        </w:rPr>
      </w:pPr>
      <w:r w:rsidRPr="00297DB3">
        <w:rPr>
          <w:sz w:val="22"/>
          <w:szCs w:val="22"/>
        </w:rPr>
        <w:t xml:space="preserve">      1)  номер лота;</w:t>
      </w:r>
    </w:p>
    <w:p w:rsidR="00BB65CB" w:rsidRPr="00297DB3" w:rsidRDefault="00BB65CB" w:rsidP="00BB65CB">
      <w:pPr>
        <w:jc w:val="both"/>
        <w:rPr>
          <w:sz w:val="22"/>
          <w:szCs w:val="22"/>
        </w:rPr>
      </w:pPr>
      <w:r w:rsidRPr="00297DB3">
        <w:rPr>
          <w:sz w:val="22"/>
          <w:szCs w:val="22"/>
        </w:rPr>
        <w:t xml:space="preserve">      2) предмет аукциона с указанием места размещения нестационарного торгового объекта, типа, площади места,  предоставляемого под размещение нестационарного торгового объекта, вид размещаемого нестационарного торгового объекта;</w:t>
      </w:r>
    </w:p>
    <w:p w:rsidR="00BB65CB" w:rsidRPr="00297DB3" w:rsidRDefault="00BB65CB" w:rsidP="00BB65CB">
      <w:pPr>
        <w:jc w:val="both"/>
        <w:rPr>
          <w:sz w:val="22"/>
          <w:szCs w:val="22"/>
        </w:rPr>
      </w:pPr>
      <w:r w:rsidRPr="00297DB3">
        <w:rPr>
          <w:sz w:val="22"/>
          <w:szCs w:val="22"/>
        </w:rPr>
        <w:t xml:space="preserve">     3)  предпоследнее и последнее предложение участников аукциона;</w:t>
      </w:r>
    </w:p>
    <w:p w:rsidR="00BB65CB" w:rsidRPr="00297DB3" w:rsidRDefault="00BB65CB" w:rsidP="00BB65CB">
      <w:pPr>
        <w:jc w:val="both"/>
        <w:rPr>
          <w:sz w:val="22"/>
          <w:szCs w:val="22"/>
        </w:rPr>
      </w:pPr>
      <w:r w:rsidRPr="00297DB3">
        <w:rPr>
          <w:sz w:val="22"/>
          <w:szCs w:val="22"/>
        </w:rPr>
        <w:t xml:space="preserve">     4) наименование юридического лица, фамилия, имя,  отчество физического лица, индивидуального предпринимателя,  </w:t>
      </w:r>
      <w:proofErr w:type="spellStart"/>
      <w:r w:rsidRPr="00297DB3">
        <w:rPr>
          <w:sz w:val="22"/>
          <w:szCs w:val="22"/>
        </w:rPr>
        <w:t>самозанятого</w:t>
      </w:r>
      <w:proofErr w:type="spellEnd"/>
      <w:r w:rsidRPr="00297DB3">
        <w:rPr>
          <w:sz w:val="22"/>
          <w:szCs w:val="22"/>
        </w:rPr>
        <w:t>,  государственный регистрационный номер записи о государственной регистрации лица;</w:t>
      </w:r>
    </w:p>
    <w:p w:rsidR="00BB65CB" w:rsidRPr="00297DB3" w:rsidRDefault="00BB65CB" w:rsidP="00BB65CB">
      <w:pPr>
        <w:jc w:val="both"/>
        <w:rPr>
          <w:sz w:val="22"/>
          <w:szCs w:val="22"/>
        </w:rPr>
      </w:pPr>
      <w:r w:rsidRPr="00297DB3">
        <w:rPr>
          <w:sz w:val="22"/>
          <w:szCs w:val="22"/>
        </w:rPr>
        <w:t xml:space="preserve">     5) размер годовой платы по договору по итогам аукциона.</w:t>
      </w:r>
    </w:p>
    <w:p w:rsidR="00BB65CB" w:rsidRPr="00297DB3" w:rsidRDefault="00BB65CB" w:rsidP="00BB65CB">
      <w:pPr>
        <w:ind w:firstLine="720"/>
        <w:jc w:val="both"/>
        <w:rPr>
          <w:sz w:val="22"/>
          <w:szCs w:val="22"/>
        </w:rPr>
      </w:pPr>
      <w:r w:rsidRPr="00297DB3">
        <w:rPr>
          <w:sz w:val="22"/>
          <w:szCs w:val="22"/>
        </w:rPr>
        <w:t xml:space="preserve">Один экземпляр протокола о результатах аукциона под роспись передается победителю аукциона, второй остается в Управлении в деле по аукциону. В случае уклонения победителя аукциона от получения протокола о результатах аукциона в данном протоколе делается запись об этом. </w:t>
      </w:r>
    </w:p>
    <w:p w:rsidR="00BB65CB" w:rsidRPr="00297DB3" w:rsidRDefault="00BB65CB" w:rsidP="00BB65CB">
      <w:pPr>
        <w:ind w:firstLine="720"/>
        <w:jc w:val="both"/>
        <w:rPr>
          <w:sz w:val="22"/>
          <w:szCs w:val="22"/>
        </w:rPr>
      </w:pPr>
      <w:r w:rsidRPr="00297DB3">
        <w:rPr>
          <w:sz w:val="22"/>
          <w:szCs w:val="22"/>
        </w:rPr>
        <w:t xml:space="preserve">Протокол о результатах аукциона является основанием для заключения договора с победителем аукциона. В течение 3 (трех)  рабочих дней со дня подписания протокола о </w:t>
      </w:r>
      <w:r w:rsidRPr="00297DB3">
        <w:rPr>
          <w:sz w:val="22"/>
          <w:szCs w:val="22"/>
        </w:rPr>
        <w:lastRenderedPageBreak/>
        <w:t xml:space="preserve">результатах аукциона победитель обязан заключить договор. В течение 5 (пяти) рабочих дней со дня подписания указанного договора победитель аукциона обязан оплатить годовой размер платы по договору. В случае отказа или уклонения победителя аукциона от заключения договора, он заключается с участником, сделавшим предпоследнее предложение. В случае согласия  такого участника заключить договор, этот участник признается победителем </w:t>
      </w:r>
      <w:proofErr w:type="gramStart"/>
      <w:r w:rsidRPr="00297DB3">
        <w:rPr>
          <w:sz w:val="22"/>
          <w:szCs w:val="22"/>
        </w:rPr>
        <w:t>аукциона</w:t>
      </w:r>
      <w:proofErr w:type="gramEnd"/>
      <w:r w:rsidRPr="00297DB3">
        <w:rPr>
          <w:sz w:val="22"/>
          <w:szCs w:val="22"/>
        </w:rPr>
        <w:t xml:space="preserve"> и договор составляется путем включения в него размера годовой платы по договору, предложенной этим участником, увеличенной на 50% от шага аукциона. Если данный победитель уклонился  от заключения договора, аукцион признается несостоявшимся. Предмет аукциона подлежит повторному выставлению на аукцион в срок, не превышающий 40 (сорок) календарных дней.</w:t>
      </w:r>
    </w:p>
    <w:p w:rsidR="00BB65CB" w:rsidRPr="00297DB3" w:rsidRDefault="00BB65CB" w:rsidP="00BB65CB">
      <w:pPr>
        <w:ind w:firstLine="720"/>
        <w:jc w:val="both"/>
        <w:rPr>
          <w:sz w:val="22"/>
          <w:szCs w:val="22"/>
        </w:rPr>
      </w:pPr>
      <w:r w:rsidRPr="00297DB3">
        <w:rPr>
          <w:sz w:val="22"/>
          <w:szCs w:val="22"/>
        </w:rPr>
        <w:t xml:space="preserve">11. Секретарь в течение трех рабочих дней со дня подписания протокола о результатах аукциона обеспечивает его размещение на официальном портале города  Глазова в информационно-телекоммуникационной сети «Интернет». Информация об отказе или уклонении победителя аукциона от заключения договора также размещается на  данном официальном портале.    </w:t>
      </w:r>
    </w:p>
    <w:p w:rsidR="00BB65CB" w:rsidRPr="00297DB3" w:rsidRDefault="00BB65CB" w:rsidP="00BB65CB">
      <w:pPr>
        <w:ind w:firstLine="720"/>
        <w:jc w:val="both"/>
        <w:rPr>
          <w:sz w:val="22"/>
          <w:szCs w:val="22"/>
        </w:rPr>
      </w:pPr>
      <w:r w:rsidRPr="00297DB3">
        <w:rPr>
          <w:sz w:val="22"/>
          <w:szCs w:val="22"/>
        </w:rPr>
        <w:t>12.  С учетом требований настоящих Правил, аукцион может проводиться в электронной форме (электронный аукцион) на электронных площадках, операторы которых включены в перечень, утвержденный Правительством РФ в соответствии с Федеральным законом от  05.04.2013 № 44-ФЗ и обеспечивающих возможность проведения таких торгов. Проведение электронных аукционов осуществляется в порядке, установленном регламентом соответствующей электронной площадки.</w:t>
      </w:r>
    </w:p>
    <w:p w:rsidR="00BB65CB" w:rsidRPr="007B46C8" w:rsidRDefault="00BB65CB" w:rsidP="00BB65CB">
      <w:pPr>
        <w:pStyle w:val="a3"/>
        <w:jc w:val="right"/>
        <w:rPr>
          <w:rFonts w:ascii="Times New Roman" w:eastAsia="MS Mincho" w:hAnsi="Times New Roman" w:cs="Times New Roman"/>
          <w:sz w:val="24"/>
          <w:szCs w:val="24"/>
        </w:rPr>
      </w:pPr>
    </w:p>
    <w:p w:rsidR="00BB65CB" w:rsidRPr="007B46C8" w:rsidRDefault="00BB65CB" w:rsidP="00BB65CB"/>
    <w:p w:rsidR="002168B8" w:rsidRPr="00BB65CB" w:rsidRDefault="002168B8" w:rsidP="00BB65CB">
      <w:bookmarkStart w:id="0" w:name="_GoBack"/>
      <w:bookmarkEnd w:id="0"/>
    </w:p>
    <w:sectPr w:rsidR="002168B8" w:rsidRPr="00BB65CB" w:rsidSect="007B46C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65572"/>
    <w:multiLevelType w:val="hybridMultilevel"/>
    <w:tmpl w:val="CAFCD36E"/>
    <w:lvl w:ilvl="0" w:tplc="BC56DBD2">
      <w:start w:val="1"/>
      <w:numFmt w:val="decimal"/>
      <w:lvlText w:val="%1."/>
      <w:lvlJc w:val="left"/>
      <w:pPr>
        <w:tabs>
          <w:tab w:val="num" w:pos="540"/>
        </w:tabs>
        <w:ind w:left="540" w:hanging="360"/>
      </w:pPr>
      <w:rPr>
        <w:rFonts w:hint="default"/>
      </w:rPr>
    </w:lvl>
    <w:lvl w:ilvl="1" w:tplc="88326F94">
      <w:numFmt w:val="none"/>
      <w:lvlText w:val=""/>
      <w:lvlJc w:val="left"/>
      <w:pPr>
        <w:tabs>
          <w:tab w:val="num" w:pos="0"/>
        </w:tabs>
      </w:pPr>
    </w:lvl>
    <w:lvl w:ilvl="2" w:tplc="1D302DAE">
      <w:numFmt w:val="none"/>
      <w:lvlText w:val=""/>
      <w:lvlJc w:val="left"/>
      <w:pPr>
        <w:tabs>
          <w:tab w:val="num" w:pos="0"/>
        </w:tabs>
      </w:pPr>
    </w:lvl>
    <w:lvl w:ilvl="3" w:tplc="EF287A4E">
      <w:numFmt w:val="none"/>
      <w:lvlText w:val=""/>
      <w:lvlJc w:val="left"/>
      <w:pPr>
        <w:tabs>
          <w:tab w:val="num" w:pos="0"/>
        </w:tabs>
      </w:pPr>
    </w:lvl>
    <w:lvl w:ilvl="4" w:tplc="868E6120">
      <w:numFmt w:val="none"/>
      <w:lvlText w:val=""/>
      <w:lvlJc w:val="left"/>
      <w:pPr>
        <w:tabs>
          <w:tab w:val="num" w:pos="0"/>
        </w:tabs>
      </w:pPr>
    </w:lvl>
    <w:lvl w:ilvl="5" w:tplc="732A81EA">
      <w:numFmt w:val="none"/>
      <w:lvlText w:val=""/>
      <w:lvlJc w:val="left"/>
      <w:pPr>
        <w:tabs>
          <w:tab w:val="num" w:pos="0"/>
        </w:tabs>
      </w:pPr>
    </w:lvl>
    <w:lvl w:ilvl="6" w:tplc="58DA1DDE">
      <w:numFmt w:val="none"/>
      <w:lvlText w:val=""/>
      <w:lvlJc w:val="left"/>
      <w:pPr>
        <w:tabs>
          <w:tab w:val="num" w:pos="0"/>
        </w:tabs>
      </w:pPr>
    </w:lvl>
    <w:lvl w:ilvl="7" w:tplc="46F21B0E">
      <w:numFmt w:val="none"/>
      <w:lvlText w:val=""/>
      <w:lvlJc w:val="left"/>
      <w:pPr>
        <w:tabs>
          <w:tab w:val="num" w:pos="0"/>
        </w:tabs>
      </w:pPr>
    </w:lvl>
    <w:lvl w:ilvl="8" w:tplc="65746C52">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2"/>
  </w:compat>
  <w:rsids>
    <w:rsidRoot w:val="00D62158"/>
    <w:rsid w:val="001B2318"/>
    <w:rsid w:val="002168B8"/>
    <w:rsid w:val="00BB65CB"/>
    <w:rsid w:val="00D62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158"/>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D62158"/>
    <w:pPr>
      <w:suppressAutoHyphens w:val="0"/>
    </w:pPr>
    <w:rPr>
      <w:rFonts w:ascii="Courier New" w:hAnsi="Courier New" w:cs="Courier New"/>
      <w:sz w:val="20"/>
      <w:szCs w:val="20"/>
      <w:lang w:eastAsia="ru-RU"/>
    </w:rPr>
  </w:style>
  <w:style w:type="character" w:customStyle="1" w:styleId="a4">
    <w:name w:val="Текст Знак"/>
    <w:basedOn w:val="a0"/>
    <w:link w:val="a3"/>
    <w:rsid w:val="00D6215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2117</Words>
  <Characters>12067</Characters>
  <Application>Microsoft Office Word</Application>
  <DocSecurity>0</DocSecurity>
  <Lines>100</Lines>
  <Paragraphs>28</Paragraphs>
  <ScaleCrop>false</ScaleCrop>
  <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zem01</dc:creator>
  <cp:keywords/>
  <dc:description/>
  <cp:lastModifiedBy>Наталья Абашева</cp:lastModifiedBy>
  <cp:revision>4</cp:revision>
  <dcterms:created xsi:type="dcterms:W3CDTF">2019-12-27T10:51:00Z</dcterms:created>
  <dcterms:modified xsi:type="dcterms:W3CDTF">2024-08-16T10:58:00Z</dcterms:modified>
</cp:coreProperties>
</file>