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0B1B" w14:textId="77777777" w:rsidR="008D6264" w:rsidRDefault="008D6264" w:rsidP="008D6264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02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P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9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P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14:paraId="5150E1BA" w14:textId="77777777"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14:paraId="26F06B06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14:paraId="70467F79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14:paraId="5B952AEF" w14:textId="77777777"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Глазовской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проекту 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049CF4E9" w14:textId="77777777"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14:paraId="146C3935" w14:textId="77777777" w:rsidR="00F9658D" w:rsidRPr="00F9658D" w:rsidRDefault="00F9658D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Глазов»/</w:t>
      </w:r>
    </w:p>
    <w:p w14:paraId="16DB6054" w14:textId="38245BBA"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 «</w:t>
      </w:r>
      <w:r w:rsidR="005859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9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FE342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FE342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в сети Интернет в разделе «Публичные слушания» по адресу </w:t>
      </w:r>
      <w:hyperlink r:id="rId7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</w:p>
    <w:p w14:paraId="790B2139" w14:textId="77777777" w:rsidR="008D6264" w:rsidRDefault="00F74AC7" w:rsidP="008D6264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8D6264">
        <w:rPr>
          <w:rFonts w:eastAsia="Calibri"/>
          <w:sz w:val="24"/>
          <w:szCs w:val="24"/>
          <w:lang w:eastAsia="ru-RU"/>
        </w:rPr>
        <w:t>«02» сентября 2025 года  п</w:t>
      </w:r>
      <w:r w:rsidR="008D6264">
        <w:rPr>
          <w:rFonts w:eastAsiaTheme="minorHAnsi"/>
          <w:sz w:val="24"/>
          <w:szCs w:val="24"/>
        </w:rPr>
        <w:t xml:space="preserve">о </w:t>
      </w:r>
      <w:r w:rsidR="008D6264">
        <w:rPr>
          <w:rFonts w:eastAsia="Calibri"/>
          <w:sz w:val="24"/>
          <w:szCs w:val="24"/>
          <w:lang w:eastAsia="ru-RU"/>
        </w:rPr>
        <w:t>«25» сентября 2025 года</w:t>
      </w:r>
      <w:r w:rsidR="008D6264">
        <w:rPr>
          <w:rFonts w:eastAsiaTheme="minorHAnsi"/>
          <w:sz w:val="24"/>
          <w:szCs w:val="24"/>
        </w:rPr>
        <w:t>.</w:t>
      </w:r>
    </w:p>
    <w:p w14:paraId="3B067614" w14:textId="77777777" w:rsidR="00B80F93" w:rsidRPr="00B80F93" w:rsidRDefault="00B80F93" w:rsidP="008D6264">
      <w:pPr>
        <w:autoSpaceDE w:val="0"/>
        <w:autoSpaceDN w:val="0"/>
        <w:adjustRightInd w:val="0"/>
        <w:ind w:firstLine="708"/>
        <w:rPr>
          <w:rFonts w:eastAsia="Calibri"/>
          <w:b/>
          <w:bCs/>
          <w:sz w:val="24"/>
          <w:szCs w:val="24"/>
          <w:lang w:eastAsia="ru-RU"/>
        </w:rPr>
      </w:pPr>
      <w:r w:rsidRPr="00B80F93">
        <w:rPr>
          <w:rFonts w:eastAsia="Calibri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eastAsia="Calibri"/>
          <w:sz w:val="24"/>
          <w:szCs w:val="24"/>
          <w:lang w:eastAsia="ru-RU"/>
        </w:rPr>
        <w:t>66</w:t>
      </w:r>
      <w:r w:rsidRPr="00B80F93">
        <w:rPr>
          <w:rFonts w:eastAsia="Calibri"/>
          <w:sz w:val="24"/>
          <w:szCs w:val="24"/>
          <w:lang w:eastAsia="ru-RU"/>
        </w:rPr>
        <w:t>-0</w:t>
      </w:r>
      <w:r w:rsidR="00051726">
        <w:rPr>
          <w:rFonts w:eastAsia="Calibri"/>
          <w:sz w:val="24"/>
          <w:szCs w:val="24"/>
          <w:lang w:eastAsia="ru-RU"/>
        </w:rPr>
        <w:t>32</w:t>
      </w:r>
      <w:r w:rsidRPr="00B80F93">
        <w:rPr>
          <w:rFonts w:eastAsia="Calibri"/>
          <w:sz w:val="24"/>
          <w:szCs w:val="24"/>
          <w:lang w:eastAsia="ru-RU"/>
        </w:rPr>
        <w:t>.</w:t>
      </w:r>
    </w:p>
    <w:p w14:paraId="01ECA62D" w14:textId="77777777"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6EAFB5B5" w14:textId="77777777"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a</w:t>
      </w:r>
      <w:r w:rsidR="008D6264" w:rsidRPr="002C1F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rh@glazov.udmr.ru</w:t>
      </w:r>
      <w:r w:rsidR="008D6264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65DAC4C9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14:paraId="14BC304F" w14:textId="0846C456"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</w:t>
      </w:r>
      <w:r w:rsidR="0058594B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9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сентября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202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года по «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19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» сентября 202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5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14:paraId="1295FFA6" w14:textId="77777777" w:rsidR="00ED3DF4" w:rsidRPr="00F9658D" w:rsidRDefault="00ED3DF4" w:rsidP="00F9658D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709"/>
      </w:pPr>
      <w:r>
        <w:t>У</w:t>
      </w:r>
      <w:r w:rsidRPr="00675730">
        <w:t xml:space="preserve">частниками </w:t>
      </w:r>
      <w:r w:rsidRPr="00F9658D">
        <w:t xml:space="preserve">общественных обсуждений </w:t>
      </w:r>
      <w:r w:rsidRPr="00675730">
        <w:t>являются граждане,</w:t>
      </w:r>
      <w:r w:rsidR="00F9658D" w:rsidRPr="00F9658D">
        <w:t xml:space="preserve">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</w:t>
      </w:r>
      <w:r w:rsidR="00F9658D" w:rsidRPr="00F9658D">
        <w:lastRenderedPageBreak/>
        <w:t>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1F7D3895" w14:textId="1DE6BE6F"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58594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9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proofErr w:type="gramStart"/>
      <w:r w:rsid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19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proofErr w:type="gram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8D626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5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14:paraId="21F0653A" w14:textId="77777777"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8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Общественное голосование на портале Госуслуг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14:paraId="1E682549" w14:textId="77777777"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14:paraId="1C6B1260" w14:textId="77777777"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52ACB0D6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14:paraId="4608D1EA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Глазовской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14:paraId="5B69E57C" w14:textId="77777777" w:rsidR="00062989" w:rsidRDefault="00062989">
      <w:pPr>
        <w:rPr>
          <w:sz w:val="24"/>
          <w:szCs w:val="24"/>
          <w:lang w:eastAsia="ru-RU"/>
        </w:rPr>
      </w:pPr>
    </w:p>
    <w:p w14:paraId="089599F8" w14:textId="77777777"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14:paraId="6E40835A" w14:textId="77777777"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14:paraId="3BFBFFBE" w14:textId="77777777"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14:paraId="4D8EF32A" w14:textId="77777777"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14:paraId="0013759E" w14:textId="77777777"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93DC55" w14:textId="77777777" w:rsidR="00062989" w:rsidRDefault="00062989"/>
    <w:sectPr w:rsidR="00062989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E16EC" w14:textId="77777777" w:rsidR="0075781A" w:rsidRDefault="0075781A">
      <w:r>
        <w:separator/>
      </w:r>
    </w:p>
  </w:endnote>
  <w:endnote w:type="continuationSeparator" w:id="0">
    <w:p w14:paraId="45EDCE85" w14:textId="77777777" w:rsidR="0075781A" w:rsidRDefault="0075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35F9" w14:textId="77777777" w:rsidR="0075781A" w:rsidRDefault="0075781A">
      <w:r>
        <w:separator/>
      </w:r>
    </w:p>
  </w:footnote>
  <w:footnote w:type="continuationSeparator" w:id="0">
    <w:p w14:paraId="0EFC5279" w14:textId="77777777" w:rsidR="0075781A" w:rsidRDefault="0075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CDB"/>
    <w:multiLevelType w:val="hybridMultilevel"/>
    <w:tmpl w:val="9ACC092E"/>
    <w:lvl w:ilvl="0" w:tplc="A6267C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768813">
    <w:abstractNumId w:val="2"/>
  </w:num>
  <w:num w:numId="2" w16cid:durableId="259069820">
    <w:abstractNumId w:val="1"/>
  </w:num>
  <w:num w:numId="3" w16cid:durableId="10392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89"/>
    <w:rsid w:val="0001002B"/>
    <w:rsid w:val="00051726"/>
    <w:rsid w:val="00062989"/>
    <w:rsid w:val="00063CAF"/>
    <w:rsid w:val="00064F2D"/>
    <w:rsid w:val="00077589"/>
    <w:rsid w:val="0008081D"/>
    <w:rsid w:val="000C3A69"/>
    <w:rsid w:val="000E322C"/>
    <w:rsid w:val="001E2D40"/>
    <w:rsid w:val="001E68CF"/>
    <w:rsid w:val="001E6C2B"/>
    <w:rsid w:val="00203190"/>
    <w:rsid w:val="00231ED5"/>
    <w:rsid w:val="002F06BB"/>
    <w:rsid w:val="00304D07"/>
    <w:rsid w:val="003B1264"/>
    <w:rsid w:val="004427D8"/>
    <w:rsid w:val="004462D5"/>
    <w:rsid w:val="00447030"/>
    <w:rsid w:val="00463A46"/>
    <w:rsid w:val="00502575"/>
    <w:rsid w:val="005132DB"/>
    <w:rsid w:val="00524CE0"/>
    <w:rsid w:val="0058594B"/>
    <w:rsid w:val="00597667"/>
    <w:rsid w:val="0063383B"/>
    <w:rsid w:val="0066268A"/>
    <w:rsid w:val="00675730"/>
    <w:rsid w:val="00694048"/>
    <w:rsid w:val="00702814"/>
    <w:rsid w:val="0070337A"/>
    <w:rsid w:val="0075781A"/>
    <w:rsid w:val="007A2681"/>
    <w:rsid w:val="007B52C5"/>
    <w:rsid w:val="00822436"/>
    <w:rsid w:val="00884F0A"/>
    <w:rsid w:val="008D6264"/>
    <w:rsid w:val="008F4A22"/>
    <w:rsid w:val="00934313"/>
    <w:rsid w:val="009B756F"/>
    <w:rsid w:val="00A03421"/>
    <w:rsid w:val="00A872CC"/>
    <w:rsid w:val="00AD33D7"/>
    <w:rsid w:val="00AD4596"/>
    <w:rsid w:val="00B80F93"/>
    <w:rsid w:val="00BC1999"/>
    <w:rsid w:val="00C76B8B"/>
    <w:rsid w:val="00CE1663"/>
    <w:rsid w:val="00D103A3"/>
    <w:rsid w:val="00D13568"/>
    <w:rsid w:val="00ED3DF4"/>
    <w:rsid w:val="00EF7B48"/>
    <w:rsid w:val="00F30944"/>
    <w:rsid w:val="00F74AC7"/>
    <w:rsid w:val="00F9658D"/>
    <w:rsid w:val="00FA652F"/>
    <w:rsid w:val="00FD202A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899A"/>
  <w15:docId w15:val="{A72F75A5-90A6-4C0E-8B87-E2C2638D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lazov-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azov-gov.ru/regulator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</vt:vector>
  </HeadingPairs>
  <TitlesOfParts>
    <vt:vector size="21" baseType="lpstr">
      <vt:lpstr/>
      <vt:lpstr>02.09.2025 года</vt:lpstr>
      <vt:lpstr/>
      <vt:lpstr>ОПОВЕЩЕНИЕ </vt:lpstr>
      <vt:lpstr>о начале общественных обсуждений </vt:lpstr>
      <vt:lpstr>Управление архитектуры и градостроительства Администрации города Глазова в соот</vt:lpstr>
      <vt:lpstr>Перечень информационных материалов к рассматриваемому проекту:</vt:lpstr>
      <vt:lpstr>Проект внесения изменений в   документацию по планировке территории  (проекта пл</vt:lpstr>
      <vt:lpstr>Проект внесения изменений в   документацию по планировке территории  (проекта пл</vt:lpstr>
      <vt:lpstr>Почтовый адрес организатора общественных обсуждений: 427626, г. Глазов, ул. Энге</vt:lpstr>
      <vt:lpstr>Электронный адрес организатора общественных обсуждений: arh@glazov.udmr.ru..</vt:lpstr>
      <vt:lpstr>С Проектом, вынесенным на общественные обсуждения, можно ознакомиться на экспози</vt:lpstr>
      <vt:lpstr>Экспозиция открыта в рабочие дни: с «9» сентября 2025 года по «19» сентября 2025</vt:lpstr>
      <vt:lpstr>Предложения и замечания по Проекту подаются организатору общественных обсуждений</vt:lpstr>
      <vt:lpstr>1)    посредством портала муниципального образования «Городской округ «Город Гла</vt:lpstr>
      <vt:lpstr>3) посредством записи в книге (журнале) учета посетителей экспозиции проекта, по</vt:lpstr>
      <vt:lpstr>При внесении замечаний и предложений участники общественных обсуждений в целях </vt:lpstr>
      <vt:lpstr>Порядок проведения общественных обсуждений определен в решении Глазовской городс</vt:lpstr>
      <vt:lpstr>Уполномоченный орган Администрации муниципального образовани</vt:lpstr>
      <vt:lpstr>«Городской   округ   «Город   Глазов»  Удмуртской  Республики»-  </vt:lpstr>
      <vt:lpstr>Управление архитектуры и градостроительства Администрации города Глазова 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Салтыкова Людмила Викторовна</cp:lastModifiedBy>
  <cp:revision>16</cp:revision>
  <cp:lastPrinted>2026-04-09T12:03:00Z</cp:lastPrinted>
  <dcterms:created xsi:type="dcterms:W3CDTF">2024-08-06T10:53:00Z</dcterms:created>
  <dcterms:modified xsi:type="dcterms:W3CDTF">2026-04-09T12:33:00Z</dcterms:modified>
</cp:coreProperties>
</file>