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772" w:type="dxa"/>
        <w:tblLayout w:type="fixed"/>
        <w:tblLook w:val="0000" w:firstRow="0" w:lastRow="0" w:firstColumn="0" w:lastColumn="0" w:noHBand="0" w:noVBand="0"/>
      </w:tblPr>
      <w:tblGrid>
        <w:gridCol w:w="5034"/>
        <w:gridCol w:w="1445"/>
        <w:gridCol w:w="4293"/>
      </w:tblGrid>
      <w:tr w:rsidR="00B82B4D" w:rsidTr="00807EB2">
        <w:trPr>
          <w:trHeight w:val="965"/>
        </w:trPr>
        <w:tc>
          <w:tcPr>
            <w:tcW w:w="5034" w:type="dxa"/>
            <w:vAlign w:val="center"/>
          </w:tcPr>
          <w:p w:rsidR="00B82B4D" w:rsidRDefault="00B82B4D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B82B4D" w:rsidRDefault="00B82B4D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</w:tcPr>
          <w:p w:rsidR="00B82B4D" w:rsidRDefault="00B82B4D" w:rsidP="00807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</w:tcPr>
          <w:p w:rsidR="00B82B4D" w:rsidRDefault="00B82B4D" w:rsidP="00807EB2">
            <w:pPr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кылдытэтлэн </w:t>
            </w:r>
          </w:p>
          <w:p w:rsidR="00B82B4D" w:rsidRDefault="00B82B4D" w:rsidP="00807EB2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>кар Думаез</w:t>
            </w:r>
          </w:p>
          <w:p w:rsidR="00B82B4D" w:rsidRDefault="00B82B4D" w:rsidP="00807EB2">
            <w:pPr>
              <w:ind w:firstLine="33"/>
              <w:jc w:val="center"/>
            </w:pPr>
            <w:r>
              <w:rPr>
                <w:bCs/>
                <w:sz w:val="22"/>
              </w:rPr>
              <w:t xml:space="preserve"> (Глаз кар Дума)</w:t>
            </w:r>
          </w:p>
        </w:tc>
      </w:tr>
    </w:tbl>
    <w:p w:rsidR="00B82B4D" w:rsidRPr="00AB0729" w:rsidRDefault="00B82B4D" w:rsidP="00B82B4D">
      <w:pPr>
        <w:pStyle w:val="3"/>
        <w:rPr>
          <w:bCs/>
          <w:noProof w:val="0"/>
          <w:szCs w:val="24"/>
        </w:rPr>
      </w:pPr>
      <w:r>
        <w:rPr>
          <w:bCs/>
          <w:noProof w:val="0"/>
          <w:sz w:val="28"/>
        </w:rPr>
        <w:t>РЕШЕНИЕ</w:t>
      </w:r>
      <w:r w:rsidR="00150A19" w:rsidRPr="00150A19">
        <w:rPr>
          <w:bCs/>
          <w:noProof w:val="0"/>
          <w:sz w:val="28"/>
        </w:rPr>
        <w:t xml:space="preserve">                        </w:t>
      </w:r>
      <w:r w:rsidR="00150A19">
        <w:rPr>
          <w:bCs/>
          <w:noProof w:val="0"/>
          <w:sz w:val="28"/>
        </w:rPr>
        <w:t xml:space="preserve">                                            </w:t>
      </w:r>
      <w:r w:rsidR="00150A19" w:rsidRPr="00150A19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  <w:t>Глазовской городской Думы</w:t>
      </w:r>
      <w:r w:rsidR="00150A19" w:rsidRPr="00150A19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</w:r>
      <w:r w:rsidR="004D75AE">
        <w:rPr>
          <w:bCs/>
          <w:noProof w:val="0"/>
          <w:szCs w:val="24"/>
        </w:rPr>
        <w:t>ше</w:t>
      </w:r>
      <w:r w:rsidR="001A02B1">
        <w:rPr>
          <w:bCs/>
          <w:noProof w:val="0"/>
          <w:szCs w:val="24"/>
        </w:rPr>
        <w:t>с</w:t>
      </w:r>
      <w:r w:rsidR="004D75AE">
        <w:rPr>
          <w:bCs/>
          <w:noProof w:val="0"/>
          <w:szCs w:val="24"/>
        </w:rPr>
        <w:t>того</w:t>
      </w:r>
      <w:r w:rsidRPr="00AB0729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</w:p>
    <w:p w:rsidR="00B82B4D" w:rsidRDefault="00B82B4D" w:rsidP="00B82B4D">
      <w:pPr>
        <w:ind w:left="709" w:hanging="142"/>
        <w:rPr>
          <w:b/>
        </w:rPr>
      </w:pPr>
    </w:p>
    <w:p w:rsidR="00C156F4" w:rsidRPr="00AB0729" w:rsidRDefault="00B82B4D" w:rsidP="00C156F4">
      <w:pPr>
        <w:ind w:left="567"/>
        <w:rPr>
          <w:b/>
        </w:rPr>
      </w:pPr>
      <w:r w:rsidRPr="00902D5E">
        <w:rPr>
          <w:b/>
        </w:rPr>
        <w:t>№</w:t>
      </w:r>
      <w:r w:rsidR="00C9417F">
        <w:rPr>
          <w:b/>
        </w:rPr>
        <w:t xml:space="preserve"> </w:t>
      </w:r>
      <w:r w:rsidR="008938E7">
        <w:rPr>
          <w:b/>
        </w:rPr>
        <w:t>492</w:t>
      </w:r>
      <w:r>
        <w:tab/>
      </w:r>
      <w:r>
        <w:tab/>
      </w:r>
      <w:r>
        <w:tab/>
      </w:r>
      <w:r>
        <w:tab/>
      </w:r>
      <w:r>
        <w:tab/>
      </w:r>
      <w:r w:rsidR="009D4F95">
        <w:tab/>
      </w:r>
      <w:r w:rsidR="006D030B">
        <w:rPr>
          <w:b/>
        </w:rPr>
        <w:tab/>
      </w:r>
      <w:r w:rsidR="00310D31">
        <w:rPr>
          <w:b/>
        </w:rPr>
        <w:t xml:space="preserve">            </w:t>
      </w:r>
      <w:r w:rsidR="003D4983">
        <w:rPr>
          <w:b/>
        </w:rPr>
        <w:t xml:space="preserve">   </w:t>
      </w:r>
      <w:r w:rsidR="008F5C0E">
        <w:rPr>
          <w:b/>
        </w:rPr>
        <w:t xml:space="preserve">     </w:t>
      </w:r>
      <w:r w:rsidR="00290120">
        <w:rPr>
          <w:b/>
        </w:rPr>
        <w:t xml:space="preserve"> </w:t>
      </w:r>
      <w:r w:rsidR="008938E7">
        <w:rPr>
          <w:b/>
        </w:rPr>
        <w:t xml:space="preserve">26 </w:t>
      </w:r>
      <w:r w:rsidR="00290120">
        <w:rPr>
          <w:b/>
        </w:rPr>
        <w:t xml:space="preserve">июня </w:t>
      </w:r>
      <w:r w:rsidR="00310D31">
        <w:rPr>
          <w:b/>
        </w:rPr>
        <w:t xml:space="preserve"> </w:t>
      </w:r>
      <w:r w:rsidR="009D4F95" w:rsidRPr="00310D31">
        <w:rPr>
          <w:b/>
        </w:rPr>
        <w:t>201</w:t>
      </w:r>
      <w:r w:rsidR="00150A19" w:rsidRPr="00310D31">
        <w:rPr>
          <w:b/>
        </w:rPr>
        <w:t>9</w:t>
      </w:r>
      <w:r w:rsidR="009D4F95" w:rsidRPr="00310D31">
        <w:rPr>
          <w:b/>
        </w:rPr>
        <w:t xml:space="preserve"> года</w:t>
      </w:r>
      <w:r w:rsidR="00C86F05" w:rsidRPr="009D4F95">
        <w:rPr>
          <w:b/>
        </w:rPr>
        <w:tab/>
      </w:r>
    </w:p>
    <w:p w:rsidR="00290120" w:rsidRDefault="00290120" w:rsidP="001849AE">
      <w:pPr>
        <w:ind w:left="567" w:right="4678"/>
        <w:jc w:val="both"/>
        <w:rPr>
          <w:b/>
          <w:kern w:val="28"/>
        </w:rPr>
      </w:pPr>
    </w:p>
    <w:p w:rsidR="000C214C" w:rsidRPr="00150A19" w:rsidRDefault="000C214C" w:rsidP="001849AE">
      <w:pPr>
        <w:ind w:left="567" w:right="4678"/>
        <w:jc w:val="both"/>
        <w:rPr>
          <w:b/>
          <w:kern w:val="28"/>
        </w:rPr>
      </w:pPr>
      <w:proofErr w:type="gramStart"/>
      <w:r w:rsidRPr="00150A19">
        <w:rPr>
          <w:b/>
          <w:kern w:val="28"/>
        </w:rPr>
        <w:t xml:space="preserve">Об обращении в </w:t>
      </w:r>
      <w:r w:rsidR="00A9775E">
        <w:rPr>
          <w:b/>
          <w:kern w:val="28"/>
        </w:rPr>
        <w:t>Правительство</w:t>
      </w:r>
      <w:r w:rsidRPr="00150A19">
        <w:rPr>
          <w:b/>
          <w:kern w:val="28"/>
        </w:rPr>
        <w:t xml:space="preserve"> Удмуртской Республики</w:t>
      </w:r>
      <w:r w:rsidR="00290120">
        <w:rPr>
          <w:b/>
          <w:kern w:val="28"/>
        </w:rPr>
        <w:t xml:space="preserve">, Государственный Совет Удмуртской Республики </w:t>
      </w:r>
      <w:r w:rsidRPr="00150A19">
        <w:rPr>
          <w:b/>
          <w:kern w:val="28"/>
        </w:rPr>
        <w:t xml:space="preserve"> о</w:t>
      </w:r>
      <w:r w:rsidR="00290120">
        <w:rPr>
          <w:b/>
          <w:kern w:val="28"/>
        </w:rPr>
        <w:t>б установке прибора учета тепловой энергии и о финансировании таких работ из регионального или федерального бюджета в домах, где отсутствует техническая возможность подключения</w:t>
      </w:r>
      <w:r w:rsidR="008938E7">
        <w:rPr>
          <w:b/>
          <w:kern w:val="28"/>
        </w:rPr>
        <w:t xml:space="preserve">; </w:t>
      </w:r>
      <w:r w:rsidR="008938E7" w:rsidRPr="008938E7">
        <w:rPr>
          <w:b/>
          <w:kern w:val="28"/>
        </w:rPr>
        <w:t>о включении в Закон Удмуртской Республики от 22.10.2013 № 64-РЗ «Об организации капитального ремонта общего имущества в многоквартирных домах в Удмуртской Республике» новых видов ремонта</w:t>
      </w:r>
      <w:r w:rsidR="00150A19" w:rsidRPr="00150A19">
        <w:rPr>
          <w:b/>
          <w:kern w:val="28"/>
        </w:rPr>
        <w:t xml:space="preserve"> </w:t>
      </w:r>
      <w:proofErr w:type="gramEnd"/>
    </w:p>
    <w:p w:rsidR="00150A19" w:rsidRDefault="00150A19" w:rsidP="00150A19">
      <w:pPr>
        <w:ind w:right="4678"/>
        <w:jc w:val="both"/>
        <w:rPr>
          <w:b/>
          <w:kern w:val="28"/>
        </w:rPr>
      </w:pPr>
    </w:p>
    <w:p w:rsidR="00B82B4D" w:rsidRPr="0039782A" w:rsidRDefault="00B82B4D" w:rsidP="00F64F50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E8C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«Город Глазов»,</w:t>
      </w:r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B4D" w:rsidRPr="0039782A" w:rsidRDefault="00B82B4D" w:rsidP="00B82B4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B4D" w:rsidRPr="0039782A" w:rsidRDefault="00B82B4D" w:rsidP="00B82B4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2A">
        <w:rPr>
          <w:rFonts w:ascii="Times New Roman" w:hAnsi="Times New Roman" w:cs="Times New Roman"/>
          <w:b/>
          <w:sz w:val="24"/>
          <w:szCs w:val="24"/>
        </w:rPr>
        <w:t>Глазовская городская Дума решает:</w:t>
      </w:r>
    </w:p>
    <w:p w:rsidR="00B82B4D" w:rsidRPr="0039782A" w:rsidRDefault="00B82B4D" w:rsidP="00B82B4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B4D" w:rsidRDefault="00EA2961" w:rsidP="00F64F50">
      <w:pPr>
        <w:ind w:firstLine="567"/>
        <w:jc w:val="both"/>
      </w:pPr>
      <w:r>
        <w:t xml:space="preserve">1. </w:t>
      </w:r>
      <w:r w:rsidR="00B82B4D">
        <w:t>Утверд</w:t>
      </w:r>
      <w:r w:rsidR="009D4F95">
        <w:t>ить прилагаемый текст обращения</w:t>
      </w:r>
      <w:r w:rsidR="00450360" w:rsidRPr="00450360">
        <w:t xml:space="preserve"> </w:t>
      </w:r>
      <w:r w:rsidR="004D75AE">
        <w:t xml:space="preserve">в </w:t>
      </w:r>
      <w:r w:rsidR="00A9775E">
        <w:t>Правительство</w:t>
      </w:r>
      <w:r w:rsidR="004D75AE">
        <w:t xml:space="preserve"> Удмуртской Республики</w:t>
      </w:r>
      <w:r w:rsidR="00290120">
        <w:t xml:space="preserve"> и Государствен</w:t>
      </w:r>
      <w:r w:rsidR="008938E7">
        <w:t>ный Совет Удмуртской Республики</w:t>
      </w:r>
      <w:r w:rsidR="00290120">
        <w:rPr>
          <w:rFonts w:eastAsia="Calibri"/>
          <w:lang w:eastAsia="en-US"/>
        </w:rPr>
        <w:t>.</w:t>
      </w:r>
    </w:p>
    <w:p w:rsidR="00EA2961" w:rsidRPr="00450360" w:rsidRDefault="00EA2961" w:rsidP="00F64F50">
      <w:pPr>
        <w:ind w:firstLine="567"/>
        <w:jc w:val="both"/>
        <w:rPr>
          <w:kern w:val="28"/>
        </w:rPr>
      </w:pPr>
      <w:r>
        <w:t xml:space="preserve">2. </w:t>
      </w:r>
      <w:r w:rsidR="00796730" w:rsidRPr="00796730">
        <w:t xml:space="preserve">Поручить </w:t>
      </w:r>
      <w:r w:rsidR="004D75AE">
        <w:t>Председателю Глазовской городской Думы</w:t>
      </w:r>
      <w:r w:rsidR="00022C69">
        <w:t xml:space="preserve"> Волкову</w:t>
      </w:r>
      <w:r w:rsidR="006B0C12">
        <w:t xml:space="preserve"> И.А.</w:t>
      </w:r>
      <w:r w:rsidR="00022C69">
        <w:t xml:space="preserve"> </w:t>
      </w:r>
      <w:r w:rsidR="00796730" w:rsidRPr="00796730">
        <w:t>представлять интересы Глазовской городской Думы при рассмотрении данного вопроса.</w:t>
      </w:r>
    </w:p>
    <w:p w:rsidR="00B82B4D" w:rsidRPr="00450360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82B4D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82B4D" w:rsidRPr="0039782A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D75AE" w:rsidRDefault="004D75AE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82B4D" w:rsidRPr="00AB0729" w:rsidRDefault="004D75AE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B82B4D" w:rsidRPr="00AB0729">
        <w:rPr>
          <w:noProof w:val="0"/>
          <w:szCs w:val="24"/>
        </w:rPr>
        <w:tab/>
      </w:r>
      <w:r w:rsidR="00B82B4D" w:rsidRPr="00AB0729">
        <w:rPr>
          <w:noProof w:val="0"/>
          <w:szCs w:val="24"/>
        </w:rPr>
        <w:tab/>
        <w:t xml:space="preserve">     </w:t>
      </w:r>
      <w:r>
        <w:rPr>
          <w:noProof w:val="0"/>
          <w:szCs w:val="24"/>
        </w:rPr>
        <w:t>И.А. Волков</w:t>
      </w:r>
    </w:p>
    <w:p w:rsidR="00B82B4D" w:rsidRDefault="00B82B4D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B82B4D" w:rsidRPr="00AB0729" w:rsidRDefault="00B82B4D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 w:rsidRPr="00AB0729">
        <w:rPr>
          <w:noProof w:val="0"/>
          <w:szCs w:val="24"/>
        </w:rPr>
        <w:t>город Глазов</w:t>
      </w:r>
    </w:p>
    <w:p w:rsidR="00D471F9" w:rsidRDefault="004D75AE" w:rsidP="008938E7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8F5C0E">
        <w:rPr>
          <w:noProof w:val="0"/>
          <w:szCs w:val="24"/>
        </w:rPr>
        <w:t>____</w:t>
      </w:r>
      <w:r w:rsidRPr="00310D31">
        <w:rPr>
          <w:noProof w:val="0"/>
          <w:szCs w:val="24"/>
        </w:rPr>
        <w:t>»</w:t>
      </w:r>
      <w:r w:rsidR="002375D8" w:rsidRPr="00310D31">
        <w:rPr>
          <w:noProof w:val="0"/>
          <w:szCs w:val="24"/>
        </w:rPr>
        <w:t xml:space="preserve"> </w:t>
      </w:r>
      <w:r w:rsidR="00290120">
        <w:rPr>
          <w:noProof w:val="0"/>
          <w:szCs w:val="24"/>
        </w:rPr>
        <w:t>июня</w:t>
      </w:r>
      <w:r w:rsidR="00310D31" w:rsidRPr="00310D31">
        <w:rPr>
          <w:noProof w:val="0"/>
          <w:szCs w:val="24"/>
        </w:rPr>
        <w:t xml:space="preserve"> </w:t>
      </w:r>
      <w:r w:rsidR="009503B7" w:rsidRPr="00310D31">
        <w:rPr>
          <w:noProof w:val="0"/>
          <w:szCs w:val="24"/>
        </w:rPr>
        <w:t xml:space="preserve"> </w:t>
      </w:r>
      <w:r w:rsidR="009503B7">
        <w:rPr>
          <w:noProof w:val="0"/>
          <w:szCs w:val="24"/>
        </w:rPr>
        <w:t>201</w:t>
      </w:r>
      <w:r w:rsidR="00150A19">
        <w:rPr>
          <w:noProof w:val="0"/>
          <w:szCs w:val="24"/>
        </w:rPr>
        <w:t>9</w:t>
      </w:r>
      <w:r w:rsidR="00B82B4D" w:rsidRPr="00AB0729">
        <w:rPr>
          <w:noProof w:val="0"/>
          <w:szCs w:val="24"/>
        </w:rPr>
        <w:t xml:space="preserve"> года</w:t>
      </w:r>
    </w:p>
    <w:p w:rsidR="00736D74" w:rsidRDefault="00736D74" w:rsidP="008938E7">
      <w:pPr>
        <w:pStyle w:val="a3"/>
        <w:spacing w:before="0"/>
        <w:ind w:left="0" w:firstLine="709"/>
        <w:jc w:val="both"/>
        <w:rPr>
          <w:b w:val="0"/>
        </w:rPr>
        <w:sectPr w:rsidR="00736D74" w:rsidSect="00AD7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D74" w:rsidRPr="008E2C36" w:rsidRDefault="00736D74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8E2C36">
        <w:rPr>
          <w:rFonts w:ascii="Times New Roman" w:hAnsi="Times New Roman"/>
          <w:b/>
          <w:sz w:val="20"/>
          <w:szCs w:val="20"/>
        </w:rPr>
        <w:lastRenderedPageBreak/>
        <w:t>Утверждено</w:t>
      </w:r>
    </w:p>
    <w:p w:rsidR="00736D74" w:rsidRPr="008E2C36" w:rsidRDefault="00736D74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8E2C36">
        <w:rPr>
          <w:rFonts w:ascii="Times New Roman" w:hAnsi="Times New Roman"/>
          <w:b/>
          <w:sz w:val="20"/>
          <w:szCs w:val="20"/>
        </w:rPr>
        <w:t>решением Глазовской городской Думы</w:t>
      </w:r>
    </w:p>
    <w:p w:rsidR="00736D74" w:rsidRPr="008E2C36" w:rsidRDefault="00736D74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8E2C36">
        <w:rPr>
          <w:rFonts w:ascii="Times New Roman" w:hAnsi="Times New Roman"/>
          <w:b/>
          <w:sz w:val="20"/>
          <w:szCs w:val="20"/>
        </w:rPr>
        <w:t xml:space="preserve">от 26.06.2019 № </w:t>
      </w:r>
      <w:r>
        <w:rPr>
          <w:rFonts w:ascii="Times New Roman" w:hAnsi="Times New Roman"/>
          <w:b/>
          <w:sz w:val="20"/>
          <w:szCs w:val="20"/>
        </w:rPr>
        <w:t>492</w:t>
      </w:r>
    </w:p>
    <w:p w:rsidR="00736D74" w:rsidRPr="00C46C4E" w:rsidRDefault="00736D74" w:rsidP="00736D74">
      <w:pPr>
        <w:pStyle w:val="a8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36D74" w:rsidRDefault="00736D74" w:rsidP="00736D74">
      <w:pPr>
        <w:pStyle w:val="a8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6D74" w:rsidRDefault="00736D74" w:rsidP="00736D74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r w:rsidRPr="00EE2522">
        <w:rPr>
          <w:rFonts w:ascii="Times New Roman" w:hAnsi="Times New Roman"/>
          <w:sz w:val="24"/>
          <w:szCs w:val="24"/>
        </w:rPr>
        <w:t xml:space="preserve">Обращение  </w:t>
      </w:r>
    </w:p>
    <w:p w:rsidR="00736D74" w:rsidRPr="00EE2522" w:rsidRDefault="00736D74" w:rsidP="00736D74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E2522">
        <w:rPr>
          <w:rFonts w:ascii="Times New Roman" w:hAnsi="Times New Roman"/>
          <w:sz w:val="24"/>
          <w:szCs w:val="24"/>
        </w:rPr>
        <w:t>об установке прибора учета тепловой энергии и о финансировании таких работ из регионального или федерального бюджетов в домах, где отсутствует техническая возможность подключения; о включении в Закон Удмуртской Республики от 22.10.2013 № 64-РЗ «Об организации капитального ремонта общего имущества в многоквартирных домах в Удмуртской Республике» новых видов ремонта</w:t>
      </w:r>
      <w:proofErr w:type="gramEnd"/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6D74" w:rsidRPr="002F2FB9" w:rsidRDefault="00736D74" w:rsidP="00736D74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36">
        <w:rPr>
          <w:rFonts w:ascii="Times New Roman" w:hAnsi="Times New Roman"/>
          <w:sz w:val="24"/>
          <w:szCs w:val="24"/>
        </w:rPr>
        <w:t xml:space="preserve">С февраля 2015 года в соответствии с </w:t>
      </w:r>
      <w:r>
        <w:rPr>
          <w:rFonts w:ascii="Times New Roman" w:hAnsi="Times New Roman"/>
          <w:sz w:val="24"/>
          <w:szCs w:val="24"/>
        </w:rPr>
        <w:t>З</w:t>
      </w:r>
      <w:r w:rsidRPr="008E2C36">
        <w:rPr>
          <w:rFonts w:ascii="Times New Roman" w:hAnsi="Times New Roman"/>
          <w:sz w:val="24"/>
          <w:szCs w:val="24"/>
        </w:rPr>
        <w:t>аконом У</w:t>
      </w:r>
      <w:r>
        <w:rPr>
          <w:rFonts w:ascii="Times New Roman" w:hAnsi="Times New Roman"/>
          <w:sz w:val="24"/>
          <w:szCs w:val="24"/>
        </w:rPr>
        <w:t xml:space="preserve">дмуртской </w:t>
      </w:r>
      <w:r w:rsidRPr="008E2C3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еспублики</w:t>
      </w:r>
      <w:r w:rsidRPr="008E2C36">
        <w:rPr>
          <w:rFonts w:ascii="Times New Roman" w:hAnsi="Times New Roman"/>
          <w:sz w:val="24"/>
          <w:szCs w:val="24"/>
        </w:rPr>
        <w:t xml:space="preserve"> от 22.10.2013 № 64-РЗ «Об организации капитального ремонта общего имущества в многоквартирных домах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E2C3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дмуртской </w:t>
      </w:r>
      <w:r w:rsidRPr="008E2C3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еспублике</w:t>
      </w:r>
      <w:r w:rsidRPr="008E2C3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Закон УР)</w:t>
      </w:r>
      <w:r w:rsidRPr="008E2C36">
        <w:rPr>
          <w:rFonts w:ascii="Times New Roman" w:hAnsi="Times New Roman"/>
          <w:sz w:val="24"/>
          <w:szCs w:val="24"/>
        </w:rPr>
        <w:t xml:space="preserve"> и требовани</w:t>
      </w:r>
      <w:r>
        <w:rPr>
          <w:rFonts w:ascii="Times New Roman" w:hAnsi="Times New Roman"/>
          <w:sz w:val="24"/>
          <w:szCs w:val="24"/>
        </w:rPr>
        <w:t>ями</w:t>
      </w:r>
      <w:r w:rsidRPr="008E2C36">
        <w:rPr>
          <w:rFonts w:ascii="Times New Roman" w:hAnsi="Times New Roman"/>
          <w:sz w:val="24"/>
          <w:szCs w:val="24"/>
        </w:rPr>
        <w:t xml:space="preserve"> Ж</w:t>
      </w:r>
      <w:r>
        <w:rPr>
          <w:rFonts w:ascii="Times New Roman" w:hAnsi="Times New Roman"/>
          <w:sz w:val="24"/>
          <w:szCs w:val="24"/>
        </w:rPr>
        <w:t xml:space="preserve">илищного Кодекса </w:t>
      </w:r>
      <w:r w:rsidRPr="008E2C36">
        <w:rPr>
          <w:rFonts w:ascii="Times New Roman" w:hAnsi="Times New Roman"/>
          <w:sz w:val="24"/>
          <w:szCs w:val="24"/>
        </w:rPr>
        <w:t xml:space="preserve">РФ действует Программа капитального ремонта общедомового имущества в многоквартирных домах УР. </w:t>
      </w:r>
      <w:r w:rsidRPr="002F2FB9">
        <w:rPr>
          <w:rFonts w:ascii="Times New Roman" w:hAnsi="Times New Roman"/>
          <w:sz w:val="24"/>
          <w:szCs w:val="24"/>
        </w:rPr>
        <w:t xml:space="preserve">В процессе работы постоянной комиссии по промышленности, предпринимательству и охране окружающей среды Глазовской городской Думы мы подробно изучили ее реализацию на практике, и пришли к необходимости внести в нее ряд поправок. </w:t>
      </w:r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36">
        <w:rPr>
          <w:rFonts w:ascii="Times New Roman" w:hAnsi="Times New Roman"/>
          <w:sz w:val="24"/>
          <w:szCs w:val="24"/>
        </w:rPr>
        <w:t>Для установления необходимости проведения капитального ремонта общедомового имущества в МКД и формирования Программы капитального ремонта в У</w:t>
      </w:r>
      <w:r>
        <w:rPr>
          <w:rFonts w:ascii="Times New Roman" w:hAnsi="Times New Roman"/>
          <w:sz w:val="24"/>
          <w:szCs w:val="24"/>
        </w:rPr>
        <w:t>дмуртской Республике</w:t>
      </w:r>
      <w:r w:rsidRPr="008E2C36">
        <w:rPr>
          <w:rFonts w:ascii="Times New Roman" w:hAnsi="Times New Roman"/>
          <w:sz w:val="24"/>
          <w:szCs w:val="24"/>
        </w:rPr>
        <w:t xml:space="preserve">  в соответствии с требованиями </w:t>
      </w:r>
      <w:r>
        <w:rPr>
          <w:rFonts w:ascii="Times New Roman" w:hAnsi="Times New Roman"/>
          <w:sz w:val="24"/>
          <w:szCs w:val="24"/>
        </w:rPr>
        <w:t>Закона УР</w:t>
      </w:r>
      <w:r w:rsidRPr="008E2C36">
        <w:rPr>
          <w:rFonts w:ascii="Times New Roman" w:hAnsi="Times New Roman"/>
          <w:sz w:val="24"/>
          <w:szCs w:val="24"/>
        </w:rPr>
        <w:t>, Ж</w:t>
      </w:r>
      <w:r>
        <w:rPr>
          <w:rFonts w:ascii="Times New Roman" w:hAnsi="Times New Roman"/>
          <w:sz w:val="24"/>
          <w:szCs w:val="24"/>
        </w:rPr>
        <w:t>илищного Кодекса</w:t>
      </w:r>
      <w:r w:rsidRPr="008E2C36">
        <w:rPr>
          <w:rFonts w:ascii="Times New Roman" w:hAnsi="Times New Roman"/>
          <w:sz w:val="24"/>
          <w:szCs w:val="24"/>
        </w:rPr>
        <w:t xml:space="preserve"> РФ, Приказа Минстроя РФ от 04.08.2014 года № 427/</w:t>
      </w:r>
      <w:proofErr w:type="spellStart"/>
      <w:proofErr w:type="gramStart"/>
      <w:r w:rsidRPr="008E2C36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8E2C36"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установления необходимости проведения капитального ремонта общего имущества в </w:t>
      </w:r>
      <w:r>
        <w:rPr>
          <w:rFonts w:ascii="Times New Roman" w:hAnsi="Times New Roman"/>
          <w:sz w:val="24"/>
          <w:szCs w:val="24"/>
        </w:rPr>
        <w:t>многоквартирном доме</w:t>
      </w:r>
      <w:r w:rsidRPr="008E2C36">
        <w:rPr>
          <w:rFonts w:ascii="Times New Roman" w:hAnsi="Times New Roman"/>
          <w:sz w:val="24"/>
          <w:szCs w:val="24"/>
        </w:rPr>
        <w:t xml:space="preserve">» главным критерием должен быть физический (или амортизационный) износ основных конструктивных элементов зданий, определяемый в соответствии с </w:t>
      </w:r>
      <w:r>
        <w:rPr>
          <w:rFonts w:ascii="Times New Roman" w:hAnsi="Times New Roman"/>
          <w:sz w:val="24"/>
          <w:szCs w:val="24"/>
        </w:rPr>
        <w:t>Ведомственными строительными нормами (</w:t>
      </w:r>
      <w:r w:rsidRPr="008E2C36">
        <w:rPr>
          <w:rFonts w:ascii="Times New Roman" w:hAnsi="Times New Roman"/>
          <w:sz w:val="24"/>
          <w:szCs w:val="24"/>
        </w:rPr>
        <w:t>ВСН53-86(р)</w:t>
      </w:r>
      <w:r>
        <w:rPr>
          <w:rFonts w:ascii="Times New Roman" w:hAnsi="Times New Roman"/>
          <w:sz w:val="24"/>
          <w:szCs w:val="24"/>
        </w:rPr>
        <w:t xml:space="preserve">), утвержденными </w:t>
      </w:r>
      <w:r w:rsidRPr="00133EB9">
        <w:rPr>
          <w:rFonts w:ascii="Times New Roman" w:hAnsi="Times New Roman"/>
          <w:sz w:val="24"/>
          <w:szCs w:val="24"/>
        </w:rPr>
        <w:t>Приказом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EB9">
        <w:rPr>
          <w:rFonts w:ascii="Times New Roman" w:hAnsi="Times New Roman"/>
          <w:sz w:val="24"/>
          <w:szCs w:val="24"/>
        </w:rPr>
        <w:t>комитета по гражданскому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EB9">
        <w:rPr>
          <w:rFonts w:ascii="Times New Roman" w:hAnsi="Times New Roman"/>
          <w:sz w:val="24"/>
          <w:szCs w:val="24"/>
        </w:rPr>
        <w:t>строительству и архитектуре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EB9">
        <w:rPr>
          <w:rFonts w:ascii="Times New Roman" w:hAnsi="Times New Roman"/>
          <w:sz w:val="24"/>
          <w:szCs w:val="24"/>
        </w:rPr>
        <w:t>при Госстрое СССР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EB9">
        <w:rPr>
          <w:rFonts w:ascii="Times New Roman" w:hAnsi="Times New Roman"/>
          <w:sz w:val="24"/>
          <w:szCs w:val="24"/>
        </w:rPr>
        <w:t xml:space="preserve">от 24 декабря 1986 г. </w:t>
      </w:r>
      <w:r>
        <w:rPr>
          <w:rFonts w:ascii="Times New Roman" w:hAnsi="Times New Roman"/>
          <w:sz w:val="24"/>
          <w:szCs w:val="24"/>
        </w:rPr>
        <w:t>№</w:t>
      </w:r>
      <w:r w:rsidRPr="00133EB9">
        <w:rPr>
          <w:rFonts w:ascii="Times New Roman" w:hAnsi="Times New Roman"/>
          <w:sz w:val="24"/>
          <w:szCs w:val="24"/>
        </w:rPr>
        <w:t xml:space="preserve"> 446</w:t>
      </w:r>
      <w:r w:rsidRPr="008E2C36">
        <w:rPr>
          <w:rFonts w:ascii="Times New Roman" w:hAnsi="Times New Roman"/>
          <w:sz w:val="24"/>
          <w:szCs w:val="24"/>
        </w:rPr>
        <w:t xml:space="preserve">. </w:t>
      </w:r>
      <w:r w:rsidRPr="002F2FB9">
        <w:rPr>
          <w:rFonts w:ascii="Times New Roman" w:hAnsi="Times New Roman"/>
          <w:sz w:val="24"/>
          <w:szCs w:val="24"/>
        </w:rPr>
        <w:t>До принятия Программы капитального ремонта инвентаризация технического состояния многоквартирных домов в городе Глазове не была проведена. На тот момент общий физический износ зданий в городе Глазове, построенных в 40-х и 50-х годах, составлял не менее 70%.</w:t>
      </w:r>
      <w:r w:rsidRPr="008E2C36">
        <w:rPr>
          <w:rFonts w:ascii="Times New Roman" w:hAnsi="Times New Roman"/>
          <w:sz w:val="24"/>
          <w:szCs w:val="24"/>
        </w:rPr>
        <w:t xml:space="preserve"> А срок службы отдельных несущих конструктивных элементов, таких как деревянные </w:t>
      </w:r>
      <w:proofErr w:type="gramStart"/>
      <w:r w:rsidRPr="008E2C36">
        <w:rPr>
          <w:rFonts w:ascii="Times New Roman" w:hAnsi="Times New Roman"/>
          <w:sz w:val="24"/>
          <w:szCs w:val="24"/>
        </w:rPr>
        <w:t>перекрытия</w:t>
      </w:r>
      <w:proofErr w:type="gramEnd"/>
      <w:r w:rsidRPr="008E2C36">
        <w:rPr>
          <w:rFonts w:ascii="Times New Roman" w:hAnsi="Times New Roman"/>
          <w:sz w:val="24"/>
          <w:szCs w:val="24"/>
        </w:rPr>
        <w:t xml:space="preserve"> по деревянным балкам, составляет 60 лет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8E2C36">
        <w:rPr>
          <w:rFonts w:ascii="Times New Roman" w:hAnsi="Times New Roman"/>
          <w:sz w:val="24"/>
          <w:szCs w:val="24"/>
        </w:rPr>
        <w:t>а начало формирования Программы кап</w:t>
      </w:r>
      <w:r>
        <w:rPr>
          <w:rFonts w:ascii="Times New Roman" w:hAnsi="Times New Roman"/>
          <w:sz w:val="24"/>
          <w:szCs w:val="24"/>
        </w:rPr>
        <w:t xml:space="preserve">итального </w:t>
      </w:r>
      <w:r w:rsidRPr="008E2C36">
        <w:rPr>
          <w:rFonts w:ascii="Times New Roman" w:hAnsi="Times New Roman"/>
          <w:sz w:val="24"/>
          <w:szCs w:val="24"/>
        </w:rPr>
        <w:t xml:space="preserve">ремонта в УР износ должен составить не менее 100%. Тем не менее, 2-х и 3-х этажные МКД 40-х и 50-х годов застройки, которых в </w:t>
      </w:r>
      <w:r>
        <w:rPr>
          <w:rFonts w:ascii="Times New Roman" w:hAnsi="Times New Roman"/>
          <w:sz w:val="24"/>
          <w:szCs w:val="24"/>
        </w:rPr>
        <w:t>Глазове</w:t>
      </w:r>
      <w:r w:rsidRPr="008E2C36">
        <w:rPr>
          <w:rFonts w:ascii="Times New Roman" w:hAnsi="Times New Roman"/>
          <w:sz w:val="24"/>
          <w:szCs w:val="24"/>
        </w:rPr>
        <w:t xml:space="preserve"> 196 домов,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sz w:val="24"/>
          <w:szCs w:val="24"/>
        </w:rPr>
        <w:t xml:space="preserve">вошли в Программу капитального ремонта общедомового имущества в УР, в которой не оказалось таких видов ремонтов как капремонт перекрытий, капремонт оштукатуренного фасада, </w:t>
      </w:r>
      <w:r w:rsidRPr="008E2C36">
        <w:rPr>
          <w:rFonts w:ascii="Times New Roman" w:hAnsi="Times New Roman"/>
          <w:sz w:val="24"/>
          <w:szCs w:val="24"/>
        </w:rPr>
        <w:lastRenderedPageBreak/>
        <w:t xml:space="preserve">ремонт </w:t>
      </w:r>
      <w:proofErr w:type="spellStart"/>
      <w:r w:rsidRPr="008E2C36">
        <w:rPr>
          <w:rFonts w:ascii="Times New Roman" w:hAnsi="Times New Roman"/>
          <w:sz w:val="24"/>
          <w:szCs w:val="24"/>
        </w:rPr>
        <w:t>электросистем</w:t>
      </w:r>
      <w:proofErr w:type="spellEnd"/>
      <w:r w:rsidRPr="008E2C36">
        <w:rPr>
          <w:rFonts w:ascii="Times New Roman" w:hAnsi="Times New Roman"/>
          <w:sz w:val="24"/>
          <w:szCs w:val="24"/>
        </w:rPr>
        <w:t xml:space="preserve"> с элементами модернизации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2C36">
        <w:rPr>
          <w:rFonts w:ascii="Times New Roman" w:hAnsi="Times New Roman"/>
          <w:sz w:val="24"/>
          <w:szCs w:val="24"/>
        </w:rPr>
        <w:t xml:space="preserve"> вследствие</w:t>
      </w:r>
      <w:proofErr w:type="gramEnd"/>
      <w:r w:rsidRPr="008E2C36">
        <w:rPr>
          <w:rFonts w:ascii="Times New Roman" w:hAnsi="Times New Roman"/>
          <w:sz w:val="24"/>
          <w:szCs w:val="24"/>
        </w:rPr>
        <w:t xml:space="preserve"> того, что эти виды ремонтов не предусмотрены </w:t>
      </w:r>
      <w:r>
        <w:rPr>
          <w:rFonts w:ascii="Times New Roman" w:hAnsi="Times New Roman"/>
          <w:sz w:val="24"/>
          <w:szCs w:val="24"/>
        </w:rPr>
        <w:t>Законом УР</w:t>
      </w:r>
      <w:r w:rsidRPr="008E2C36">
        <w:rPr>
          <w:rFonts w:ascii="Times New Roman" w:hAnsi="Times New Roman"/>
          <w:sz w:val="24"/>
          <w:szCs w:val="24"/>
        </w:rPr>
        <w:t xml:space="preserve">.  </w:t>
      </w:r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36">
        <w:rPr>
          <w:rFonts w:ascii="Times New Roman" w:hAnsi="Times New Roman"/>
          <w:sz w:val="24"/>
          <w:szCs w:val="24"/>
        </w:rPr>
        <w:t xml:space="preserve">В настоящее время сложилась ситуация, когда, к примеру, аварийные перекрытия не ремонтируются (капитальный ремонт или реконструкция несущих элементов) и ремонтироваться не планируются, при этом выполняются работы по ремонту кровли, </w:t>
      </w:r>
      <w:proofErr w:type="spellStart"/>
      <w:r w:rsidRPr="008E2C36">
        <w:rPr>
          <w:rFonts w:ascii="Times New Roman" w:hAnsi="Times New Roman"/>
          <w:sz w:val="24"/>
          <w:szCs w:val="24"/>
        </w:rPr>
        <w:t>отмостков</w:t>
      </w:r>
      <w:proofErr w:type="spellEnd"/>
      <w:r w:rsidRPr="008E2C36">
        <w:rPr>
          <w:rFonts w:ascii="Times New Roman" w:hAnsi="Times New Roman"/>
          <w:sz w:val="24"/>
          <w:szCs w:val="24"/>
        </w:rPr>
        <w:t xml:space="preserve">, инженерных коммуникаций. </w:t>
      </w:r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36">
        <w:rPr>
          <w:rFonts w:ascii="Times New Roman" w:hAnsi="Times New Roman"/>
          <w:sz w:val="24"/>
          <w:szCs w:val="24"/>
        </w:rPr>
        <w:t xml:space="preserve">На основании вышесказанного просим рассмотреть вопрос о введении в </w:t>
      </w:r>
      <w:r>
        <w:rPr>
          <w:rFonts w:ascii="Times New Roman" w:hAnsi="Times New Roman"/>
          <w:sz w:val="24"/>
          <w:szCs w:val="24"/>
        </w:rPr>
        <w:t>З</w:t>
      </w:r>
      <w:r w:rsidRPr="008E2C36">
        <w:rPr>
          <w:rFonts w:ascii="Times New Roman" w:hAnsi="Times New Roman"/>
          <w:sz w:val="24"/>
          <w:szCs w:val="24"/>
        </w:rPr>
        <w:t xml:space="preserve">акон УР новых видов ремонтов </w:t>
      </w:r>
      <w:r>
        <w:rPr>
          <w:rFonts w:ascii="Times New Roman" w:hAnsi="Times New Roman"/>
          <w:sz w:val="24"/>
          <w:szCs w:val="24"/>
        </w:rPr>
        <w:t>многоквартирных домов</w:t>
      </w:r>
      <w:r w:rsidRPr="008E2C36">
        <w:rPr>
          <w:rFonts w:ascii="Times New Roman" w:hAnsi="Times New Roman"/>
          <w:sz w:val="24"/>
          <w:szCs w:val="24"/>
        </w:rPr>
        <w:t xml:space="preserve"> старой застройки для полноценного капитального ремонта</w:t>
      </w:r>
      <w:bookmarkStart w:id="0" w:name="_GoBack"/>
      <w:bookmarkEnd w:id="0"/>
      <w:r w:rsidRPr="008E2C36">
        <w:rPr>
          <w:rFonts w:ascii="Times New Roman" w:hAnsi="Times New Roman"/>
          <w:sz w:val="24"/>
          <w:szCs w:val="24"/>
        </w:rPr>
        <w:t xml:space="preserve"> или рассмотреть вопрос реновации (реконструкции) домов старой застройки за счет федеральных средств, который сейчас рассматривается в Правительстве РФ.</w:t>
      </w:r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gramStart"/>
      <w:r w:rsidRPr="008E2C36">
        <w:rPr>
          <w:rFonts w:ascii="Times New Roman" w:hAnsi="Times New Roman"/>
          <w:sz w:val="24"/>
          <w:szCs w:val="24"/>
        </w:rPr>
        <w:t xml:space="preserve">Также просим обратить внимание на возможность внесения в закон поправок в части добавления </w:t>
      </w:r>
      <w:r w:rsidRPr="008E2C36">
        <w:rPr>
          <w:rFonts w:ascii="Times New Roman" w:eastAsia="Arial" w:hAnsi="Times New Roman"/>
          <w:sz w:val="24"/>
          <w:szCs w:val="24"/>
        </w:rPr>
        <w:t xml:space="preserve">в  перечень услуг и (или) работ по капитальному ремонту общего имущества в МКД работы по установке/ремонту/замене </w:t>
      </w:r>
      <w:r w:rsidRPr="008E2C36">
        <w:rPr>
          <w:rFonts w:ascii="Times New Roman" w:hAnsi="Times New Roman"/>
          <w:color w:val="000000"/>
          <w:sz w:val="24"/>
          <w:szCs w:val="24"/>
        </w:rPr>
        <w:t xml:space="preserve">коллективных (общедомовых) приборов учета потребления </w:t>
      </w:r>
      <w:r w:rsidRPr="008E2C36">
        <w:rPr>
          <w:rFonts w:ascii="Times New Roman" w:hAnsi="Times New Roman"/>
          <w:sz w:val="24"/>
          <w:szCs w:val="24"/>
        </w:rPr>
        <w:t>тепловой энергии и теплоносителя (ГВС), установке/ремонту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sz w:val="24"/>
          <w:szCs w:val="24"/>
        </w:rPr>
        <w:t>(восстановлению)/замене автоматических регуляторов ГВС установку/ремонт теплообменников и замене поквартирных стояков, отопительных приборов и т.д</w:t>
      </w:r>
      <w:proofErr w:type="gramEnd"/>
      <w:r w:rsidRPr="008E2C36">
        <w:rPr>
          <w:rFonts w:ascii="Times New Roman" w:hAnsi="Times New Roman"/>
          <w:sz w:val="24"/>
          <w:szCs w:val="24"/>
        </w:rPr>
        <w:t>. (</w:t>
      </w:r>
      <w:proofErr w:type="gramStart"/>
      <w:r w:rsidRPr="008E2C36">
        <w:rPr>
          <w:rFonts w:ascii="Times New Roman" w:hAnsi="Times New Roman"/>
          <w:sz w:val="24"/>
          <w:szCs w:val="24"/>
        </w:rPr>
        <w:t xml:space="preserve">В том числе внести изменения в Постановлении Правительства УР от 29.09.2014 </w:t>
      </w:r>
      <w:r>
        <w:rPr>
          <w:rFonts w:ascii="Times New Roman" w:hAnsi="Times New Roman"/>
          <w:sz w:val="24"/>
          <w:szCs w:val="24"/>
        </w:rPr>
        <w:t>№</w:t>
      </w:r>
      <w:r w:rsidRPr="008E2C36">
        <w:rPr>
          <w:rFonts w:ascii="Times New Roman" w:hAnsi="Times New Roman"/>
          <w:sz w:val="24"/>
          <w:szCs w:val="24"/>
        </w:rPr>
        <w:t xml:space="preserve"> 371 </w:t>
      </w:r>
      <w:r>
        <w:rPr>
          <w:rFonts w:ascii="Times New Roman" w:hAnsi="Times New Roman"/>
          <w:sz w:val="24"/>
          <w:szCs w:val="24"/>
        </w:rPr>
        <w:t>«</w:t>
      </w:r>
      <w:r w:rsidRPr="008E2C36">
        <w:rPr>
          <w:rFonts w:ascii="Times New Roman" w:hAnsi="Times New Roman"/>
          <w:sz w:val="24"/>
          <w:szCs w:val="24"/>
        </w:rPr>
        <w:t>Об утверждении размеров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2C36">
        <w:rPr>
          <w:rFonts w:ascii="Times New Roman" w:hAnsi="Times New Roman"/>
          <w:sz w:val="24"/>
          <w:szCs w:val="24"/>
        </w:rPr>
        <w:t xml:space="preserve"> исходя из минимального размера взноса на капитальный ремонт</w:t>
      </w:r>
      <w:r>
        <w:rPr>
          <w:rFonts w:ascii="Times New Roman" w:hAnsi="Times New Roman"/>
          <w:sz w:val="24"/>
          <w:szCs w:val="24"/>
        </w:rPr>
        <w:t>»</w:t>
      </w:r>
      <w:r w:rsidRPr="008E2C36">
        <w:rPr>
          <w:rFonts w:ascii="Times New Roman" w:hAnsi="Times New Roman"/>
          <w:sz w:val="24"/>
          <w:szCs w:val="24"/>
        </w:rPr>
        <w:t>).</w:t>
      </w:r>
      <w:proofErr w:type="gramEnd"/>
      <w:r w:rsidRPr="008E2C36">
        <w:rPr>
          <w:rFonts w:ascii="Times New Roman" w:hAnsi="Times New Roman"/>
          <w:sz w:val="24"/>
          <w:szCs w:val="24"/>
        </w:rPr>
        <w:t xml:space="preserve"> Это необходимо для исполнения Федерального закона</w:t>
      </w:r>
      <w:r>
        <w:rPr>
          <w:rFonts w:ascii="Times New Roman" w:hAnsi="Times New Roman"/>
          <w:sz w:val="24"/>
          <w:szCs w:val="24"/>
        </w:rPr>
        <w:t xml:space="preserve"> от 23 ноября 2009 г.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261-ФЗ «</w:t>
      </w:r>
      <w:r w:rsidRPr="008E2C36">
        <w:rPr>
          <w:rFonts w:ascii="Times New Roman" w:hAnsi="Times New Roman"/>
          <w:sz w:val="24"/>
          <w:szCs w:val="24"/>
        </w:rPr>
        <w:t xml:space="preserve">Об энергосбережении и о повышении энергетической эффективности». Согласно этому закону с 1 июля 2010 года организации, которые осуществляют </w:t>
      </w:r>
      <w:r w:rsidRPr="008E2C36">
        <w:rPr>
          <w:rFonts w:ascii="Times New Roman" w:hAnsi="Times New Roman"/>
          <w:bCs/>
          <w:sz w:val="24"/>
          <w:szCs w:val="24"/>
        </w:rPr>
        <w:t>снабжение</w:t>
      </w:r>
      <w:r w:rsidRPr="008E2C36"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bCs/>
          <w:sz w:val="24"/>
          <w:szCs w:val="24"/>
        </w:rPr>
        <w:t>водой</w:t>
      </w:r>
      <w:r w:rsidRPr="008E2C36">
        <w:rPr>
          <w:rFonts w:ascii="Times New Roman" w:hAnsi="Times New Roman"/>
          <w:sz w:val="24"/>
          <w:szCs w:val="24"/>
        </w:rPr>
        <w:t xml:space="preserve">, </w:t>
      </w:r>
      <w:r w:rsidRPr="008E2C36">
        <w:rPr>
          <w:rFonts w:ascii="Times New Roman" w:hAnsi="Times New Roman"/>
          <w:bCs/>
          <w:sz w:val="24"/>
          <w:szCs w:val="24"/>
        </w:rPr>
        <w:t>тепловой энергией</w:t>
      </w:r>
      <w:r w:rsidRPr="008E2C36"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bCs/>
          <w:sz w:val="24"/>
          <w:szCs w:val="24"/>
        </w:rPr>
        <w:t>или занимаются их передачей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E2C36">
        <w:rPr>
          <w:rFonts w:ascii="Times New Roman" w:hAnsi="Times New Roman"/>
          <w:bCs/>
          <w:sz w:val="24"/>
          <w:szCs w:val="24"/>
        </w:rPr>
        <w:t>и</w:t>
      </w:r>
      <w:r w:rsidRPr="008E2C36"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bCs/>
          <w:sz w:val="24"/>
          <w:szCs w:val="24"/>
        </w:rPr>
        <w:t xml:space="preserve">сети инженерно-технического </w:t>
      </w:r>
      <w:proofErr w:type="gramStart"/>
      <w:r w:rsidRPr="008E2C36">
        <w:rPr>
          <w:rFonts w:ascii="Times New Roman" w:hAnsi="Times New Roman"/>
          <w:bCs/>
          <w:sz w:val="24"/>
          <w:szCs w:val="24"/>
        </w:rPr>
        <w:t>обеспечения</w:t>
      </w:r>
      <w:proofErr w:type="gramEnd"/>
      <w:r w:rsidRPr="008E2C36">
        <w:rPr>
          <w:rFonts w:ascii="Times New Roman" w:hAnsi="Times New Roman"/>
          <w:bCs/>
          <w:sz w:val="24"/>
          <w:szCs w:val="24"/>
        </w:rPr>
        <w:t xml:space="preserve"> которых имеют непосредственное присоединение к сетям, входящим в состав инженерно-технического оборудования объектов</w:t>
      </w:r>
      <w:r w:rsidRPr="008E2C36">
        <w:rPr>
          <w:rFonts w:ascii="Times New Roman" w:hAnsi="Times New Roman"/>
          <w:sz w:val="24"/>
          <w:szCs w:val="24"/>
        </w:rPr>
        <w:t xml:space="preserve">, </w:t>
      </w:r>
      <w:r w:rsidRPr="008E2C36">
        <w:rPr>
          <w:rFonts w:ascii="Times New Roman" w:hAnsi="Times New Roman"/>
          <w:bCs/>
          <w:sz w:val="24"/>
          <w:szCs w:val="24"/>
        </w:rPr>
        <w:t>подлежащих оснащению приборами учета</w:t>
      </w:r>
      <w:r w:rsidRPr="008E2C36">
        <w:rPr>
          <w:rFonts w:ascii="Times New Roman" w:hAnsi="Times New Roman"/>
          <w:sz w:val="24"/>
          <w:szCs w:val="24"/>
        </w:rPr>
        <w:t xml:space="preserve">, </w:t>
      </w:r>
      <w:r w:rsidRPr="008E2C36">
        <w:rPr>
          <w:rFonts w:ascii="Times New Roman" w:hAnsi="Times New Roman"/>
          <w:bCs/>
          <w:sz w:val="24"/>
          <w:szCs w:val="24"/>
        </w:rPr>
        <w:t>обязаны</w:t>
      </w:r>
      <w:r w:rsidRPr="008E2C36">
        <w:rPr>
          <w:rFonts w:ascii="Times New Roman" w:hAnsi="Times New Roman"/>
          <w:sz w:val="24"/>
          <w:szCs w:val="24"/>
        </w:rPr>
        <w:t xml:space="preserve"> осуществлять деятельность по установке, замене, эксплуатации приборов учета используемой тепловой энергии и теплоносителя (ГВС), снабжение которыми или передачу которых они осуществляют. Но это непосильная задача для </w:t>
      </w:r>
      <w:r>
        <w:rPr>
          <w:rFonts w:ascii="Times New Roman" w:hAnsi="Times New Roman"/>
          <w:sz w:val="24"/>
          <w:szCs w:val="24"/>
        </w:rPr>
        <w:t>МУП «Глазовские теплосети»</w:t>
      </w:r>
      <w:r w:rsidRPr="008E2C36">
        <w:rPr>
          <w:rFonts w:ascii="Times New Roman" w:hAnsi="Times New Roman"/>
          <w:sz w:val="24"/>
          <w:szCs w:val="24"/>
        </w:rPr>
        <w:t>: при усредненной стоимости установки ОДПУ в МКД с нагрузкой больше 0,2 Гкал/</w:t>
      </w:r>
      <w:proofErr w:type="gramStart"/>
      <w:r w:rsidRPr="008E2C36">
        <w:rPr>
          <w:rFonts w:ascii="Times New Roman" w:hAnsi="Times New Roman"/>
          <w:sz w:val="24"/>
          <w:szCs w:val="24"/>
        </w:rPr>
        <w:t>ч</w:t>
      </w:r>
      <w:proofErr w:type="gramEnd"/>
      <w:r w:rsidRPr="008E2C36">
        <w:rPr>
          <w:rFonts w:ascii="Times New Roman" w:hAnsi="Times New Roman"/>
          <w:sz w:val="24"/>
          <w:szCs w:val="24"/>
        </w:rPr>
        <w:t>, она составляет 0,378 млн. рублей, расчетная стоимость установки ОДПУ в</w:t>
      </w:r>
      <w:r>
        <w:rPr>
          <w:rFonts w:ascii="Times New Roman" w:hAnsi="Times New Roman"/>
          <w:sz w:val="24"/>
          <w:szCs w:val="24"/>
        </w:rPr>
        <w:t>о</w:t>
      </w:r>
      <w:r w:rsidRPr="008E2C36">
        <w:rPr>
          <w:rFonts w:ascii="Times New Roman" w:hAnsi="Times New Roman"/>
          <w:sz w:val="24"/>
          <w:szCs w:val="24"/>
        </w:rPr>
        <w:t xml:space="preserve"> всех МКД с нагрузкой больше 0,2 Гкал/ч может составить приблизительно 41,3 млн. рублей; расчетная стоимость дооснащения ОДПУ ГВС в МКД  с нагрузкой больше 0,2 Гкал/</w:t>
      </w:r>
      <w:proofErr w:type="gramStart"/>
      <w:r w:rsidRPr="008E2C36">
        <w:rPr>
          <w:rFonts w:ascii="Times New Roman" w:hAnsi="Times New Roman"/>
          <w:sz w:val="24"/>
          <w:szCs w:val="24"/>
        </w:rPr>
        <w:t>ч</w:t>
      </w:r>
      <w:proofErr w:type="gramEnd"/>
      <w:r w:rsidRPr="008E2C36">
        <w:rPr>
          <w:rFonts w:ascii="Times New Roman" w:hAnsi="Times New Roman"/>
          <w:sz w:val="24"/>
          <w:szCs w:val="24"/>
        </w:rPr>
        <w:t xml:space="preserve"> – 4,8 </w:t>
      </w:r>
      <w:r w:rsidRPr="008E2C36">
        <w:rPr>
          <w:rFonts w:ascii="Times New Roman" w:hAnsi="Times New Roman"/>
          <w:sz w:val="24"/>
          <w:szCs w:val="24"/>
        </w:rPr>
        <w:lastRenderedPageBreak/>
        <w:t xml:space="preserve">млн. руб. для 32 МКД; расчетная стоимость установки ОДПУ в МКД с нагрузкой менее 0,2 Гкал/ч составляет  29,4 млн. руб. на 196 МКД. </w:t>
      </w:r>
      <w:proofErr w:type="gramStart"/>
      <w:r w:rsidRPr="008E2C36">
        <w:rPr>
          <w:rFonts w:ascii="Times New Roman" w:hAnsi="Times New Roman"/>
          <w:sz w:val="24"/>
          <w:szCs w:val="24"/>
        </w:rPr>
        <w:t xml:space="preserve">Общая расчетная стоимость </w:t>
      </w:r>
      <w:proofErr w:type="spellStart"/>
      <w:r w:rsidRPr="008E2C36">
        <w:rPr>
          <w:rFonts w:ascii="Times New Roman" w:hAnsi="Times New Roman"/>
          <w:sz w:val="24"/>
          <w:szCs w:val="24"/>
        </w:rPr>
        <w:t>оприборивания</w:t>
      </w:r>
      <w:proofErr w:type="spellEnd"/>
      <w:r w:rsidRPr="008E2C36">
        <w:rPr>
          <w:rFonts w:ascii="Times New Roman" w:hAnsi="Times New Roman"/>
          <w:sz w:val="24"/>
          <w:szCs w:val="24"/>
        </w:rPr>
        <w:t xml:space="preserve"> МКД г. Глазова, без учета МКД в которых ОДПУ не допущены к коммерческому учету или отсутствует техническая возможность их установки, составляет</w:t>
      </w:r>
      <w:r w:rsidRPr="008E2C36">
        <w:rPr>
          <w:rFonts w:ascii="Times New Roman" w:hAnsi="Times New Roman"/>
          <w:bCs/>
          <w:sz w:val="24"/>
          <w:szCs w:val="24"/>
        </w:rPr>
        <w:t xml:space="preserve"> 75,5</w:t>
      </w:r>
      <w:r w:rsidRPr="008E2C36">
        <w:rPr>
          <w:rFonts w:ascii="Times New Roman" w:hAnsi="Times New Roman"/>
          <w:sz w:val="24"/>
          <w:szCs w:val="24"/>
        </w:rPr>
        <w:t xml:space="preserve"> млн. рублей.</w:t>
      </w:r>
      <w:proofErr w:type="gramEnd"/>
    </w:p>
    <w:p w:rsidR="00736D74" w:rsidRPr="008E2C36" w:rsidRDefault="00736D74" w:rsidP="00736D74">
      <w:pPr>
        <w:pStyle w:val="a8"/>
        <w:spacing w:line="36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proofErr w:type="gramStart"/>
      <w:r w:rsidRPr="008E2C36">
        <w:rPr>
          <w:rFonts w:ascii="Times New Roman" w:hAnsi="Times New Roman"/>
          <w:sz w:val="24"/>
          <w:szCs w:val="24"/>
        </w:rPr>
        <w:t xml:space="preserve">Внесение поправок в части добавления </w:t>
      </w:r>
      <w:r w:rsidRPr="008E2C36">
        <w:rPr>
          <w:rFonts w:ascii="Times New Roman" w:eastAsia="Arial" w:hAnsi="Times New Roman"/>
          <w:sz w:val="24"/>
          <w:szCs w:val="24"/>
        </w:rPr>
        <w:t xml:space="preserve">в перечень услуг и (или) работ по капитальному ремонту общего имущества в МКД работы по установке/ремонту/замене </w:t>
      </w:r>
      <w:r w:rsidRPr="008E2C36">
        <w:rPr>
          <w:rFonts w:ascii="Times New Roman" w:hAnsi="Times New Roman"/>
          <w:color w:val="000000"/>
          <w:sz w:val="24"/>
          <w:szCs w:val="24"/>
        </w:rPr>
        <w:t xml:space="preserve">коллективных (общедомовых) приборов учета потребления </w:t>
      </w:r>
      <w:r w:rsidRPr="008E2C36">
        <w:rPr>
          <w:rFonts w:ascii="Times New Roman" w:hAnsi="Times New Roman"/>
          <w:sz w:val="24"/>
          <w:szCs w:val="24"/>
        </w:rPr>
        <w:t>тепловой энергии  и теплоносителя (ГВС), установке/ремонту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C36">
        <w:rPr>
          <w:rFonts w:ascii="Times New Roman" w:hAnsi="Times New Roman"/>
          <w:sz w:val="24"/>
          <w:szCs w:val="24"/>
        </w:rPr>
        <w:t>(восстановлению)/замене автоматических регуляторов ГВС установку/ремонт теплообменников и замене поквартирных стояков, отопительных приборов и т.д. данных работ в перечень мероприятий программы по капитальному</w:t>
      </w:r>
      <w:proofErr w:type="gramEnd"/>
      <w:r w:rsidRPr="008E2C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2C36">
        <w:rPr>
          <w:rFonts w:ascii="Times New Roman" w:hAnsi="Times New Roman"/>
          <w:sz w:val="24"/>
          <w:szCs w:val="24"/>
        </w:rPr>
        <w:t xml:space="preserve">ремонту общедомового имущества позволит не только быстро и эффективно реализовать четкий и достоверный учет потребляемых ресурсов с целью повышения энергосбережения, но и снизить финансовую нагрузку на жителей, проживающих в небольших МКД (их только в Глазове 196), в том числе и на наименее обеспеченные слои населения, таких как пенсионеры, многодетные семьи и т.д. </w:t>
      </w:r>
      <w:proofErr w:type="gramEnd"/>
    </w:p>
    <w:p w:rsidR="008938E7" w:rsidRPr="008F5C0E" w:rsidRDefault="008938E7" w:rsidP="008938E7">
      <w:pPr>
        <w:pStyle w:val="a3"/>
        <w:spacing w:before="0"/>
        <w:ind w:left="0" w:firstLine="709"/>
        <w:jc w:val="both"/>
        <w:rPr>
          <w:b w:val="0"/>
        </w:rPr>
      </w:pPr>
    </w:p>
    <w:sectPr w:rsidR="008938E7" w:rsidRPr="008F5C0E" w:rsidSect="00E7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F"/>
    <w:rsid w:val="00022C69"/>
    <w:rsid w:val="000C214C"/>
    <w:rsid w:val="00121496"/>
    <w:rsid w:val="00150A19"/>
    <w:rsid w:val="001849AE"/>
    <w:rsid w:val="001A02B1"/>
    <w:rsid w:val="001F223B"/>
    <w:rsid w:val="002375D8"/>
    <w:rsid w:val="00290120"/>
    <w:rsid w:val="002C7FF6"/>
    <w:rsid w:val="00310D31"/>
    <w:rsid w:val="003517B0"/>
    <w:rsid w:val="00375368"/>
    <w:rsid w:val="003D4983"/>
    <w:rsid w:val="004425B5"/>
    <w:rsid w:val="00450360"/>
    <w:rsid w:val="00460F59"/>
    <w:rsid w:val="004622D3"/>
    <w:rsid w:val="004D75AE"/>
    <w:rsid w:val="00507F04"/>
    <w:rsid w:val="0057501F"/>
    <w:rsid w:val="00581758"/>
    <w:rsid w:val="005970BB"/>
    <w:rsid w:val="005D3112"/>
    <w:rsid w:val="006049B4"/>
    <w:rsid w:val="00676C1D"/>
    <w:rsid w:val="00685171"/>
    <w:rsid w:val="006B0C12"/>
    <w:rsid w:val="006D030B"/>
    <w:rsid w:val="006E0229"/>
    <w:rsid w:val="00736D74"/>
    <w:rsid w:val="00796730"/>
    <w:rsid w:val="007C0FAF"/>
    <w:rsid w:val="00802436"/>
    <w:rsid w:val="0085117D"/>
    <w:rsid w:val="008938E7"/>
    <w:rsid w:val="008D5C51"/>
    <w:rsid w:val="008F5C0E"/>
    <w:rsid w:val="008F6246"/>
    <w:rsid w:val="009503B7"/>
    <w:rsid w:val="00962A06"/>
    <w:rsid w:val="00965F8E"/>
    <w:rsid w:val="00983FFE"/>
    <w:rsid w:val="009A4C84"/>
    <w:rsid w:val="009C57AC"/>
    <w:rsid w:val="009D4F95"/>
    <w:rsid w:val="00A9775E"/>
    <w:rsid w:val="00AD7109"/>
    <w:rsid w:val="00B3594B"/>
    <w:rsid w:val="00B5174C"/>
    <w:rsid w:val="00B82B4D"/>
    <w:rsid w:val="00BD3DD0"/>
    <w:rsid w:val="00C14EA8"/>
    <w:rsid w:val="00C156F4"/>
    <w:rsid w:val="00C86F05"/>
    <w:rsid w:val="00C9417F"/>
    <w:rsid w:val="00CB201F"/>
    <w:rsid w:val="00D471F9"/>
    <w:rsid w:val="00DF7989"/>
    <w:rsid w:val="00E155D4"/>
    <w:rsid w:val="00EA2961"/>
    <w:rsid w:val="00EF7584"/>
    <w:rsid w:val="00F6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82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ignature"/>
    <w:basedOn w:val="a"/>
    <w:link w:val="a4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2961"/>
    <w:pPr>
      <w:ind w:left="720"/>
      <w:contextualSpacing/>
    </w:pPr>
  </w:style>
  <w:style w:type="paragraph" w:styleId="a8">
    <w:name w:val="No Spacing"/>
    <w:uiPriority w:val="1"/>
    <w:qFormat/>
    <w:rsid w:val="00736D7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82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ignature"/>
    <w:basedOn w:val="a"/>
    <w:link w:val="a4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2961"/>
    <w:pPr>
      <w:ind w:left="720"/>
      <w:contextualSpacing/>
    </w:pPr>
  </w:style>
  <w:style w:type="paragraph" w:styleId="a8">
    <w:name w:val="No Spacing"/>
    <w:uiPriority w:val="1"/>
    <w:qFormat/>
    <w:rsid w:val="0073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3</cp:revision>
  <cp:lastPrinted>2019-03-28T05:34:00Z</cp:lastPrinted>
  <dcterms:created xsi:type="dcterms:W3CDTF">2019-06-21T07:55:00Z</dcterms:created>
  <dcterms:modified xsi:type="dcterms:W3CDTF">2019-06-27T05:43:00Z</dcterms:modified>
</cp:coreProperties>
</file>