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93" w:rsidRPr="00C468FC" w:rsidRDefault="006C3393" w:rsidP="006C3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Государственн</w:t>
      </w:r>
      <w:r w:rsidR="00990411">
        <w:rPr>
          <w:rFonts w:ascii="Times New Roman" w:hAnsi="Times New Roman" w:cs="Times New Roman"/>
          <w:b/>
          <w:sz w:val="28"/>
          <w:szCs w:val="28"/>
        </w:rPr>
        <w:t>ым контрольным</w:t>
      </w:r>
      <w:r w:rsidRPr="00C468FC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 w:rsidR="00990411">
        <w:rPr>
          <w:rFonts w:ascii="Times New Roman" w:hAnsi="Times New Roman" w:cs="Times New Roman"/>
          <w:b/>
          <w:sz w:val="28"/>
          <w:szCs w:val="28"/>
        </w:rPr>
        <w:t>ом</w:t>
      </w:r>
      <w:bookmarkStart w:id="0" w:name="_GoBack"/>
      <w:bookmarkEnd w:id="0"/>
      <w:r w:rsidRPr="00C468FC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 (далее — Комитет)</w:t>
      </w:r>
    </w:p>
    <w:p w:rsidR="006C3393" w:rsidRDefault="006C3393" w:rsidP="006C3393">
      <w:pPr>
        <w:spacing w:after="0"/>
        <w:ind w:right="1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393" w:rsidRPr="00C468FC" w:rsidRDefault="006C3393" w:rsidP="006C3393">
      <w:pPr>
        <w:spacing w:after="0"/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C468FC">
        <w:rPr>
          <w:rFonts w:ascii="Times New Roman" w:hAnsi="Times New Roman" w:cs="Times New Roman"/>
          <w:sz w:val="28"/>
          <w:szCs w:val="28"/>
        </w:rPr>
        <w:t xml:space="preserve"> провести проверку законности и результативности использования бюджетных средств, выделенных муниципальному образованию «Городской округ «Город Глазов» Удмуртской Республики» в 2021-2022 годах и истекшем периоде 2023 года на предоставление жилых помещений детям — сиротам и детям, оставшимся без попечения родителей, а также лицам из числа детей — сирот и детей, оставшихся без попечения родителей.</w:t>
      </w:r>
    </w:p>
    <w:p w:rsidR="006C3393" w:rsidRPr="00C468FC" w:rsidRDefault="006C3393" w:rsidP="006C3393">
      <w:pPr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контрольного мероприятия: </w:t>
      </w:r>
      <w:r w:rsidRPr="00C468FC">
        <w:rPr>
          <w:rFonts w:ascii="Times New Roman" w:hAnsi="Times New Roman" w:cs="Times New Roman"/>
          <w:sz w:val="28"/>
          <w:szCs w:val="28"/>
        </w:rPr>
        <w:t>Приказ председателя Комитета</w:t>
      </w:r>
      <w:r w:rsidRPr="00C468FC">
        <w:rPr>
          <w:sz w:val="28"/>
          <w:szCs w:val="28"/>
        </w:rPr>
        <w:t xml:space="preserve"> </w:t>
      </w:r>
      <w:r w:rsidRPr="00C468FC">
        <w:rPr>
          <w:rFonts w:ascii="Times New Roman" w:hAnsi="Times New Roman" w:cs="Times New Roman"/>
          <w:sz w:val="28"/>
          <w:szCs w:val="28"/>
        </w:rPr>
        <w:t xml:space="preserve">от 27.11.2023 г. № 340. </w:t>
      </w:r>
    </w:p>
    <w:p w:rsidR="006C3393" w:rsidRPr="00C468FC" w:rsidRDefault="006C3393" w:rsidP="006C33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Проверенный период: </w:t>
      </w:r>
      <w:r w:rsidRPr="00C468FC">
        <w:rPr>
          <w:rFonts w:ascii="Times New Roman" w:hAnsi="Times New Roman" w:cs="Times New Roman"/>
          <w:sz w:val="28"/>
          <w:szCs w:val="28"/>
        </w:rPr>
        <w:t>01.01.2021-31.10.2023.</w:t>
      </w:r>
    </w:p>
    <w:p w:rsidR="006C3393" w:rsidRPr="00C468FC" w:rsidRDefault="006C3393" w:rsidP="006C3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</w:t>
      </w:r>
      <w:r w:rsidRPr="00C468FC">
        <w:rPr>
          <w:rFonts w:ascii="Times New Roman" w:hAnsi="Times New Roman" w:cs="Times New Roman"/>
          <w:b/>
          <w:sz w:val="28"/>
          <w:szCs w:val="28"/>
        </w:rPr>
        <w:t>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8FC">
        <w:rPr>
          <w:rFonts w:ascii="Times New Roman" w:hAnsi="Times New Roman" w:cs="Times New Roman"/>
          <w:sz w:val="28"/>
          <w:szCs w:val="28"/>
        </w:rPr>
        <w:t xml:space="preserve">с 30.11.2023г. по 24.01.2024г. </w:t>
      </w:r>
    </w:p>
    <w:p w:rsidR="006C3393" w:rsidRDefault="006C3393" w:rsidP="006C3393">
      <w:pPr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Объект проверки: </w:t>
      </w:r>
      <w:r w:rsidRPr="00C468FC">
        <w:rPr>
          <w:rFonts w:ascii="Times New Roman" w:hAnsi="Times New Roman" w:cs="Times New Roman"/>
          <w:sz w:val="28"/>
          <w:szCs w:val="28"/>
        </w:rPr>
        <w:t>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«Город Глазов».</w:t>
      </w:r>
    </w:p>
    <w:p w:rsidR="006C3393" w:rsidRDefault="006C3393" w:rsidP="006C33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Информация о нарушениях: </w:t>
      </w:r>
    </w:p>
    <w:p w:rsidR="006C3393" w:rsidRPr="00C468FC" w:rsidRDefault="006C3393" w:rsidP="006C3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sz w:val="28"/>
          <w:szCs w:val="28"/>
        </w:rPr>
        <w:t>- неэффективное расходование субвенции в сумме 27,2 тыс. руб.: при наличии кредиторской задолженности на 01.01.2023 в сумме 27,2 тыс. руб. в бюджет УР возвращён остаток денежных средств в размере 29,0 тыс. руб.;</w:t>
      </w:r>
    </w:p>
    <w:p w:rsidR="006C3393" w:rsidRPr="00C468FC" w:rsidRDefault="006C3393" w:rsidP="006C3393">
      <w:pPr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sz w:val="28"/>
          <w:szCs w:val="28"/>
        </w:rPr>
        <w:t>- неправомерное расходование субвенции в сумме 47,9 тыс. руб. на оплату услуг по заправке картриджей и ремонту принтеров и копировально-множительных аппаратов, не преду</w:t>
      </w:r>
      <w:r>
        <w:rPr>
          <w:rFonts w:ascii="Times New Roman" w:hAnsi="Times New Roman" w:cs="Times New Roman"/>
          <w:sz w:val="28"/>
          <w:szCs w:val="28"/>
        </w:rPr>
        <w:t>смотренных Порядком № 593</w:t>
      </w:r>
      <w:r w:rsidRPr="00C468FC">
        <w:rPr>
          <w:rFonts w:ascii="Times New Roman" w:hAnsi="Times New Roman" w:cs="Times New Roman"/>
          <w:sz w:val="28"/>
          <w:szCs w:val="28"/>
        </w:rPr>
        <w:t>;</w:t>
      </w:r>
      <w:r w:rsidRPr="00C468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87009D" wp14:editId="3D2F508A">
            <wp:extent cx="13335" cy="1828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6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93" w:rsidRPr="00C468FC" w:rsidRDefault="006C3393" w:rsidP="006C3393">
      <w:pPr>
        <w:spacing w:after="0"/>
        <w:ind w:left="14" w:right="7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Pr="00C468FC">
        <w:rPr>
          <w:rFonts w:ascii="Times New Roman" w:hAnsi="Times New Roman" w:cs="Times New Roman"/>
          <w:sz w:val="28"/>
          <w:szCs w:val="28"/>
        </w:rPr>
        <w:t xml:space="preserve">Администрацией в Министерство не направлялись обоснования и расчеты финансовых средств для определения размера субвенции на осуществление отдельных государственных полномочий </w:t>
      </w:r>
      <w:r w:rsidRPr="00170FB0">
        <w:rPr>
          <w:rFonts w:ascii="Times New Roman" w:hAnsi="Times New Roman" w:cs="Times New Roman"/>
          <w:sz w:val="28"/>
          <w:szCs w:val="28"/>
        </w:rPr>
        <w:t xml:space="preserve">(в свою очередь указанные обоснования и расчеты </w:t>
      </w:r>
      <w:r>
        <w:rPr>
          <w:rFonts w:ascii="Times New Roman" w:hAnsi="Times New Roman" w:cs="Times New Roman"/>
          <w:sz w:val="28"/>
          <w:szCs w:val="28"/>
        </w:rPr>
        <w:t>Министерством не запрашивались);</w:t>
      </w:r>
    </w:p>
    <w:p w:rsidR="006C3393" w:rsidRDefault="006C3393" w:rsidP="006C3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3393">
        <w:rPr>
          <w:rFonts w:ascii="Times New Roman" w:hAnsi="Times New Roman" w:cs="Times New Roman"/>
          <w:sz w:val="28"/>
          <w:szCs w:val="28"/>
        </w:rPr>
        <w:t>- Централизованной бухгалтерией на момент проверки не актуализирована учетная политика;</w:t>
      </w:r>
    </w:p>
    <w:p w:rsidR="006C3393" w:rsidRPr="006C3393" w:rsidRDefault="006C3393" w:rsidP="006C3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-Управлением ЖКХ заключены соглашения с управляющими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 города, связанными с управлением специализированным жилищным фондом и обеспечением сохранности закрепленных жилых помещений, в которых не определены существенные условия в части перечня обслуживаемых жилых помещений, размер платы за содержание и ремонт жилых помещений, сроков предоставления платежных документов и сроков осуществления платежей за оказанные услуги.</w:t>
      </w:r>
    </w:p>
    <w:sectPr w:rsidR="006C3393" w:rsidRPr="006C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8A"/>
    <w:rsid w:val="001D0817"/>
    <w:rsid w:val="006C3393"/>
    <w:rsid w:val="0093578A"/>
    <w:rsid w:val="0099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A52BC-354E-4E74-BFE3-6A63FC1C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Шикалова Дарья Юрьевна</dc:creator>
  <cp:keywords/>
  <dc:description/>
  <cp:lastModifiedBy>Шикалова Дарья Юрьевна</cp:lastModifiedBy>
  <cp:revision>3</cp:revision>
  <dcterms:created xsi:type="dcterms:W3CDTF">2024-11-25T10:58:00Z</dcterms:created>
  <dcterms:modified xsi:type="dcterms:W3CDTF">2024-11-25T12:52:00Z</dcterms:modified>
</cp:coreProperties>
</file>