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74" w:rsidRPr="00201174" w:rsidRDefault="00201174">
      <w:pPr>
        <w:pStyle w:val="ConsPlusTitlePage"/>
        <w:rPr>
          <w:rFonts w:ascii="Times New Roman" w:hAnsi="Times New Roman" w:cs="Times New Roman"/>
          <w:sz w:val="22"/>
        </w:rPr>
      </w:pPr>
      <w:r w:rsidRPr="00201174">
        <w:rPr>
          <w:rFonts w:ascii="Times New Roman" w:hAnsi="Times New Roman" w:cs="Times New Roman"/>
          <w:sz w:val="22"/>
        </w:rPr>
        <w:t xml:space="preserve">Документ предоставлен </w:t>
      </w:r>
      <w:hyperlink r:id="rId5">
        <w:proofErr w:type="spellStart"/>
        <w:r w:rsidRPr="00201174">
          <w:rPr>
            <w:rFonts w:ascii="Times New Roman" w:hAnsi="Times New Roman" w:cs="Times New Roman"/>
            <w:color w:val="0000FF"/>
            <w:sz w:val="22"/>
          </w:rPr>
          <w:t>КонсультантПлюс</w:t>
        </w:r>
        <w:proofErr w:type="spellEnd"/>
      </w:hyperlink>
      <w:r w:rsidRPr="00201174">
        <w:rPr>
          <w:rFonts w:ascii="Times New Roman" w:hAnsi="Times New Roman" w:cs="Times New Roman"/>
          <w:sz w:val="22"/>
        </w:rPr>
        <w:br/>
      </w:r>
    </w:p>
    <w:p w:rsidR="00201174" w:rsidRPr="00201174" w:rsidRDefault="00201174">
      <w:pPr>
        <w:pStyle w:val="ConsPlusTitle"/>
        <w:jc w:val="center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МИНИСТЕРСТВО ФИНАНСОВ РОССИЙСКОЙ ФЕДЕРАЦИИ</w:t>
      </w:r>
    </w:p>
    <w:p w:rsidR="00201174" w:rsidRPr="00201174" w:rsidRDefault="00201174">
      <w:pPr>
        <w:pStyle w:val="ConsPlusTitle"/>
        <w:jc w:val="center"/>
        <w:rPr>
          <w:rFonts w:ascii="Times New Roman" w:hAnsi="Times New Roman" w:cs="Times New Roman"/>
        </w:rPr>
      </w:pPr>
    </w:p>
    <w:p w:rsidR="00201174" w:rsidRPr="00201174" w:rsidRDefault="00201174">
      <w:pPr>
        <w:pStyle w:val="ConsPlusTitle"/>
        <w:jc w:val="center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ПИСЬМО</w:t>
      </w:r>
    </w:p>
    <w:p w:rsidR="00201174" w:rsidRPr="00201174" w:rsidRDefault="00201174">
      <w:pPr>
        <w:pStyle w:val="ConsPlusTitle"/>
        <w:jc w:val="center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от 15 февраля 2023 г. N 30-01-15/12543</w:t>
      </w:r>
    </w:p>
    <w:p w:rsidR="00201174" w:rsidRPr="00201174" w:rsidRDefault="00201174">
      <w:pPr>
        <w:pStyle w:val="ConsPlusNormal"/>
        <w:jc w:val="center"/>
        <w:rPr>
          <w:rFonts w:ascii="Times New Roman" w:hAnsi="Times New Roman" w:cs="Times New Roman"/>
        </w:rPr>
      </w:pPr>
    </w:p>
    <w:p w:rsidR="00201174" w:rsidRPr="00201174" w:rsidRDefault="002011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Департамент анализа эффективности преференциальных налоговых режимов рассмотрел обращение и по вопросам применения контрольно-кассовой техники сообщает следующее.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01174">
        <w:rPr>
          <w:rFonts w:ascii="Times New Roman" w:hAnsi="Times New Roman" w:cs="Times New Roman"/>
        </w:rPr>
        <w:t xml:space="preserve">В соответствии с </w:t>
      </w:r>
      <w:hyperlink r:id="rId6">
        <w:r w:rsidRPr="00201174">
          <w:rPr>
            <w:rFonts w:ascii="Times New Roman" w:hAnsi="Times New Roman" w:cs="Times New Roman"/>
            <w:color w:val="0000FF"/>
          </w:rPr>
          <w:t>пунктом 1 статьи 4.3</w:t>
        </w:r>
      </w:hyperlink>
      <w:r w:rsidRPr="00201174">
        <w:rPr>
          <w:rFonts w:ascii="Times New Roman" w:hAnsi="Times New Roman" w:cs="Times New Roman"/>
        </w:rPr>
        <w:t xml:space="preserve"> Федерального закона от 22.05.2003 N 54-ФЗ "О применении контрольно-кассовой техники при осуществлении расчетов в Российской Федерации" (далее - Федеральный закон N 54-ФЗ) контрольно-кассовая техника после ее регистрации в налоговом органе применяется на месте осуществления расчета с покупателем (клиентом) в момент осуществления расчета тем же лицом, которое осуществляет расчеты с покупателем (клиентом), за исключением случаев</w:t>
      </w:r>
      <w:proofErr w:type="gramEnd"/>
      <w:r w:rsidRPr="00201174">
        <w:rPr>
          <w:rFonts w:ascii="Times New Roman" w:hAnsi="Times New Roman" w:cs="Times New Roman"/>
        </w:rPr>
        <w:t xml:space="preserve">, </w:t>
      </w:r>
      <w:proofErr w:type="gramStart"/>
      <w:r w:rsidRPr="00201174">
        <w:rPr>
          <w:rFonts w:ascii="Times New Roman" w:hAnsi="Times New Roman" w:cs="Times New Roman"/>
        </w:rPr>
        <w:t>предусмотренных</w:t>
      </w:r>
      <w:proofErr w:type="gramEnd"/>
      <w:r w:rsidRPr="00201174">
        <w:rPr>
          <w:rFonts w:ascii="Times New Roman" w:hAnsi="Times New Roman" w:cs="Times New Roman"/>
        </w:rPr>
        <w:t xml:space="preserve"> Федеральным </w:t>
      </w:r>
      <w:hyperlink r:id="rId7">
        <w:r w:rsidRPr="00201174">
          <w:rPr>
            <w:rFonts w:ascii="Times New Roman" w:hAnsi="Times New Roman" w:cs="Times New Roman"/>
            <w:color w:val="0000FF"/>
          </w:rPr>
          <w:t>законом</w:t>
        </w:r>
      </w:hyperlink>
      <w:r w:rsidRPr="00201174">
        <w:rPr>
          <w:rFonts w:ascii="Times New Roman" w:hAnsi="Times New Roman" w:cs="Times New Roman"/>
        </w:rPr>
        <w:t xml:space="preserve"> N 54-ФЗ.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 xml:space="preserve">В частности, Федеральный </w:t>
      </w:r>
      <w:hyperlink r:id="rId8">
        <w:r w:rsidRPr="00201174">
          <w:rPr>
            <w:rFonts w:ascii="Times New Roman" w:hAnsi="Times New Roman" w:cs="Times New Roman"/>
            <w:color w:val="0000FF"/>
          </w:rPr>
          <w:t>закон</w:t>
        </w:r>
      </w:hyperlink>
      <w:r w:rsidRPr="00201174">
        <w:rPr>
          <w:rFonts w:ascii="Times New Roman" w:hAnsi="Times New Roman" w:cs="Times New Roman"/>
        </w:rPr>
        <w:t xml:space="preserve"> N 54-ФЗ не ограничивает пользователя в выборе адреса и места установки (применения) контрольно-кассовой техники, применяемой при осуществлении расчетов в безналичном порядке, исключающих возможность непосредственного взаимодействия покупателя (клиента) с пользователем или уполномоченным им лицом.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 xml:space="preserve">При этом контрольно-кассовая техника, предназначенная для применения только при осуществлении расчетов, осуществляемых в безналичном порядке в сети "Интернет", а также расчетов, осуществляемых в случаях, предусмотренных </w:t>
      </w:r>
      <w:hyperlink r:id="rId9">
        <w:r w:rsidRPr="00201174">
          <w:rPr>
            <w:rFonts w:ascii="Times New Roman" w:hAnsi="Times New Roman" w:cs="Times New Roman"/>
            <w:color w:val="0000FF"/>
          </w:rPr>
          <w:t>пунктом 5.1 статьи 1.2</w:t>
        </w:r>
      </w:hyperlink>
      <w:r w:rsidRPr="00201174">
        <w:rPr>
          <w:rFonts w:ascii="Times New Roman" w:hAnsi="Times New Roman" w:cs="Times New Roman"/>
        </w:rPr>
        <w:t xml:space="preserve"> Федерального закона N 54-ФЗ, применяется только при указанных расчетах.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 xml:space="preserve">Помимо этого, пользователи вправе применять контрольно-кассовую технику (за исключением контрольно-кассовой техники, применяемой в режиме, не предусматривающем обязательной передачи фискальных документов в налоговые органы в электронной форме через оператора фискальных данных), расположенную вне места совершения расчетов, в случаях, установленных </w:t>
      </w:r>
      <w:hyperlink r:id="rId10">
        <w:r w:rsidRPr="00201174">
          <w:rPr>
            <w:rFonts w:ascii="Times New Roman" w:hAnsi="Times New Roman" w:cs="Times New Roman"/>
            <w:color w:val="0000FF"/>
          </w:rPr>
          <w:t>пунктом 5.6 статьи 1.2</w:t>
        </w:r>
      </w:hyperlink>
      <w:r w:rsidRPr="00201174">
        <w:rPr>
          <w:rFonts w:ascii="Times New Roman" w:hAnsi="Times New Roman" w:cs="Times New Roman"/>
        </w:rPr>
        <w:t xml:space="preserve"> Федерального закона N 54-ФЗ.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01174">
        <w:rPr>
          <w:rFonts w:ascii="Times New Roman" w:hAnsi="Times New Roman" w:cs="Times New Roman"/>
        </w:rPr>
        <w:t>Таким образом, при приеме (получении) уполномоченным лицом организации или индивидуального предпринимателя денежных средств наличными деньгами и (или) в безналичном порядке с использованием электронных средств платежа за товары, работы, услуги в пределах торгового объекта, торгового места, здания, строения, сооружения и их частей или земельного участка, используемых этой организацией или индивидуальным предпринимателем на правах собственности, аренды или иных законных основаниях для реализации</w:t>
      </w:r>
      <w:proofErr w:type="gramEnd"/>
      <w:r w:rsidRPr="00201174">
        <w:rPr>
          <w:rFonts w:ascii="Times New Roman" w:hAnsi="Times New Roman" w:cs="Times New Roman"/>
        </w:rPr>
        <w:t xml:space="preserve"> товаров, выполнения работ и оказания услуг, в случае непосредственного взаимодействия указанного уполномоченного лица с покупателем (клиентом), такое уполномоченное лицо в момент осуществления этого расчета обязано применять контрольно-кассовую технику, расположенную непосредственно на месте осуществления расчета.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При этом законодательство Российской Федерации о применении контрольно-кассовой техники не содержит запретов на использование контрольно-кассовой техники, применяемой на месте осуществления расчета с покупателем (клиентом) в стационарном торговом объекте, для фиксации расчетов, совершенных в сети "Интернет", в том числе в виде зачета или возврата предварительной оплаты.</w:t>
      </w:r>
    </w:p>
    <w:p w:rsidR="00201174" w:rsidRPr="00201174" w:rsidRDefault="002011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 xml:space="preserve">Настоящее письмо Департамента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11">
        <w:r w:rsidRPr="00201174">
          <w:rPr>
            <w:rFonts w:ascii="Times New Roman" w:hAnsi="Times New Roman" w:cs="Times New Roman"/>
            <w:color w:val="0000FF"/>
          </w:rPr>
          <w:t>письмом</w:t>
        </w:r>
      </w:hyperlink>
      <w:r w:rsidRPr="00201174">
        <w:rPr>
          <w:rFonts w:ascii="Times New Roman" w:hAnsi="Times New Roman" w:cs="Times New Roman"/>
        </w:rPr>
        <w:t xml:space="preserve"> Минфина России от 07.08.2007 N 03-02-07/2-138 направляемое мнение Департамента имеет информационно-разъяснительный характер по вопросам применения законодательства Российской Федерации и не препятствует руководствоваться нормами законодательства в понимании, отличающемся от трактовки, изложенной в настоящем письме.</w:t>
      </w:r>
    </w:p>
    <w:p w:rsidR="00201174" w:rsidRPr="00201174" w:rsidRDefault="002011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1174" w:rsidRPr="00201174" w:rsidRDefault="00201174">
      <w:pPr>
        <w:pStyle w:val="ConsPlusNormal"/>
        <w:jc w:val="right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Заместитель директора</w:t>
      </w:r>
    </w:p>
    <w:p w:rsidR="00201174" w:rsidRPr="00201174" w:rsidRDefault="00201174">
      <w:pPr>
        <w:pStyle w:val="ConsPlusNormal"/>
        <w:jc w:val="right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Департамента анализа эффективности</w:t>
      </w:r>
    </w:p>
    <w:p w:rsidR="00201174" w:rsidRPr="00201174" w:rsidRDefault="00201174">
      <w:pPr>
        <w:pStyle w:val="ConsPlusNormal"/>
        <w:jc w:val="right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преференциальных налоговых режимов</w:t>
      </w:r>
    </w:p>
    <w:p w:rsidR="00201174" w:rsidRPr="00201174" w:rsidRDefault="00201174" w:rsidP="00201174">
      <w:pPr>
        <w:pStyle w:val="ConsPlusNormal"/>
        <w:jc w:val="right"/>
        <w:rPr>
          <w:rFonts w:ascii="Times New Roman" w:hAnsi="Times New Roman" w:cs="Times New Roman"/>
        </w:rPr>
      </w:pPr>
      <w:r w:rsidRPr="00201174">
        <w:rPr>
          <w:rFonts w:ascii="Times New Roman" w:hAnsi="Times New Roman" w:cs="Times New Roman"/>
        </w:rPr>
        <w:t>А.Т.ЗАИТОВ</w:t>
      </w:r>
      <w:bookmarkStart w:id="0" w:name="_GoBack"/>
      <w:bookmarkEnd w:id="0"/>
    </w:p>
    <w:sectPr w:rsidR="00201174" w:rsidRPr="00201174" w:rsidSect="0020117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74"/>
    <w:rsid w:val="00201174"/>
    <w:rsid w:val="00A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7C55BEB458AD91AC348B70B18E3C71AF8B0B76A8E743204C41ABB112FE7E7D348E36C41D0B54E9F22C1A1CEz2Z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57C55BEB458AD91AC348B70B18E3C71AF8B0B76A8E743204C41ABB112FE7E7D348E36C41D0B54E9F22C1A1CEz2Z9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7C55BEB458AD91AC348B70B18E3C71AF8B0B76A8E743204C41ABB112FE7E7C148BB6642D6A01BCE7896ACCC2EDA89E7217BB0CDzBZEG" TargetMode="External"/><Relationship Id="rId11" Type="http://schemas.openxmlformats.org/officeDocument/2006/relationships/hyperlink" Target="consultantplus://offline/ref=5E57C55BEB458AD91AC348B70B18E3C719FAB0B4638729380C9D16B91620B8E2C659BB6145CAAA4F813EC3A3zCZF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5E57C55BEB458AD91AC348B70B18E3C71AF8B0B76A8E743204C41ABB112FE7E7C148BB6640D4A01BCE7896ACCC2EDA89E7217BB0CDzBZ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57C55BEB458AD91AC348B70B18E3C71AF8B0B76A8E743204C41ABB112FE7E7C148BB6442D6A01BCE7896ACCC2EDA89E7217BB0CDzBZ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Волкова</dc:creator>
  <cp:lastModifiedBy>Екатерина Волкова</cp:lastModifiedBy>
  <cp:revision>1</cp:revision>
  <dcterms:created xsi:type="dcterms:W3CDTF">2023-10-04T06:25:00Z</dcterms:created>
  <dcterms:modified xsi:type="dcterms:W3CDTF">2023-10-04T06:26:00Z</dcterms:modified>
</cp:coreProperties>
</file>