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539" w:rsidRPr="00B157FC" w:rsidRDefault="00767E11" w:rsidP="00190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7FC">
        <w:fldChar w:fldCharType="begin"/>
      </w:r>
      <w:r w:rsidR="00190539" w:rsidRPr="00B157FC">
        <w:instrText>HYPERLINK "consultantplus://offline/ref=81C534AC1618B38338B7138DDEB14344F59B417381706259B468524054C32ECBB30FCA5546109B5D4A4FB36DK7O"</w:instrText>
      </w:r>
      <w:r w:rsidRPr="00B157FC">
        <w:fldChar w:fldCharType="separate"/>
      </w:r>
      <w:r w:rsidR="00190539" w:rsidRPr="00B157FC">
        <w:rPr>
          <w:rStyle w:val="a3"/>
          <w:rFonts w:ascii="Times New Roman" w:hAnsi="Times New Roman"/>
          <w:b/>
          <w:sz w:val="24"/>
          <w:szCs w:val="24"/>
          <w:lang w:eastAsia="ru-RU"/>
        </w:rPr>
        <w:t>Отчет</w:t>
      </w:r>
      <w:r w:rsidRPr="00B157FC">
        <w:fldChar w:fldCharType="end"/>
      </w:r>
      <w:r w:rsidR="00190539" w:rsidRPr="00B157FC">
        <w:rPr>
          <w:rFonts w:ascii="Times New Roman" w:hAnsi="Times New Roman"/>
          <w:b/>
          <w:sz w:val="24"/>
          <w:szCs w:val="24"/>
          <w:lang w:eastAsia="ru-RU"/>
        </w:rPr>
        <w:t xml:space="preserve"> о достигнутых значениях целевых показателей муниципальной программы</w:t>
      </w:r>
    </w:p>
    <w:p w:rsidR="00190539" w:rsidRPr="00B157FC" w:rsidRDefault="00190539" w:rsidP="001905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157FC">
        <w:rPr>
          <w:rFonts w:ascii="Times New Roman" w:hAnsi="Times New Roman"/>
          <w:b/>
          <w:sz w:val="24"/>
          <w:szCs w:val="24"/>
          <w:lang w:eastAsia="ru-RU"/>
        </w:rPr>
        <w:t>по состоянию на 01.01.2018 года</w:t>
      </w:r>
    </w:p>
    <w:p w:rsidR="00190539" w:rsidRPr="00B157FC" w:rsidRDefault="00190539" w:rsidP="0019053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4253"/>
        <w:gridCol w:w="7087"/>
      </w:tblGrid>
      <w:tr w:rsidR="00190539" w:rsidRPr="00B157FC" w:rsidTr="00463576">
        <w:tc>
          <w:tcPr>
            <w:tcW w:w="4253" w:type="dxa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«Создание условий для устойчивого экономического развития»</w:t>
            </w:r>
          </w:p>
        </w:tc>
      </w:tr>
    </w:tbl>
    <w:p w:rsidR="00190539" w:rsidRPr="00B157FC" w:rsidRDefault="00190539" w:rsidP="001905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20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2"/>
        <w:gridCol w:w="566"/>
        <w:gridCol w:w="432"/>
        <w:gridCol w:w="2000"/>
        <w:gridCol w:w="1245"/>
        <w:gridCol w:w="1439"/>
        <w:gridCol w:w="1240"/>
        <w:gridCol w:w="1240"/>
        <w:gridCol w:w="1240"/>
        <w:gridCol w:w="1255"/>
        <w:gridCol w:w="1240"/>
        <w:gridCol w:w="2602"/>
      </w:tblGrid>
      <w:tr w:rsidR="00190539" w:rsidRPr="00B157FC" w:rsidTr="00463576">
        <w:trPr>
          <w:trHeight w:val="20"/>
          <w:tblHeader/>
        </w:trPr>
        <w:tc>
          <w:tcPr>
            <w:tcW w:w="1268" w:type="dxa"/>
            <w:gridSpan w:val="2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000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45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919" w:type="dxa"/>
            <w:gridSpan w:val="3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  <w:r w:rsidRPr="00B157FC">
              <w:rPr>
                <w:rStyle w:val="a6"/>
                <w:sz w:val="16"/>
                <w:szCs w:val="16"/>
                <w:lang w:eastAsia="ru-RU"/>
              </w:rPr>
              <w:footnoteReference w:id="1"/>
            </w:r>
          </w:p>
        </w:tc>
        <w:tc>
          <w:tcPr>
            <w:tcW w:w="2602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190539" w:rsidRPr="00B157FC" w:rsidTr="00463576">
        <w:trPr>
          <w:trHeight w:val="264"/>
          <w:tblHeader/>
        </w:trPr>
        <w:tc>
          <w:tcPr>
            <w:tcW w:w="0" w:type="auto"/>
            <w:gridSpan w:val="2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План на отчетный год</w:t>
            </w:r>
          </w:p>
        </w:tc>
        <w:tc>
          <w:tcPr>
            <w:tcW w:w="1240" w:type="dxa"/>
            <w:vMerge w:val="restart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B157FC" w:rsidTr="00463576">
        <w:trPr>
          <w:trHeight w:val="20"/>
          <w:tblHeader/>
        </w:trPr>
        <w:tc>
          <w:tcPr>
            <w:tcW w:w="70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B157FC"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B157FC" w:rsidTr="00463576">
        <w:trPr>
          <w:trHeight w:val="20"/>
        </w:trPr>
        <w:tc>
          <w:tcPr>
            <w:tcW w:w="702" w:type="dxa"/>
            <w:vAlign w:val="center"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01" w:type="dxa"/>
            <w:gridSpan w:val="9"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B157F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«Создание условий для устойчивого экономического развития»</w:t>
            </w:r>
          </w:p>
        </w:tc>
      </w:tr>
      <w:tr w:rsidR="00190539" w:rsidRPr="00CD0F1E" w:rsidTr="00CD0F1E">
        <w:trPr>
          <w:trHeight w:val="20"/>
        </w:trPr>
        <w:tc>
          <w:tcPr>
            <w:tcW w:w="702" w:type="dxa"/>
            <w:vMerge w:val="restart"/>
            <w:vAlign w:val="center"/>
            <w:hideMark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D0F1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vAlign w:val="center"/>
            <w:hideMark/>
          </w:tcPr>
          <w:p w:rsidR="00190539" w:rsidRPr="00CD0F1E" w:rsidRDefault="00190539" w:rsidP="0046357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hideMark/>
          </w:tcPr>
          <w:p w:rsidR="00190539" w:rsidRPr="00CD0F1E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D0F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hideMark/>
          </w:tcPr>
          <w:p w:rsidR="00190539" w:rsidRPr="00CD0F1E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 xml:space="preserve">"Средний уровень отклонения фактических значений показателей социально-экономического развития МО "Город Глазов" </w:t>
            </w:r>
            <w:proofErr w:type="gramStart"/>
            <w:r w:rsidRPr="00CD0F1E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 w:rsidRPr="00CD0F1E">
              <w:rPr>
                <w:rFonts w:ascii="Times New Roman" w:hAnsi="Times New Roman"/>
                <w:sz w:val="18"/>
                <w:szCs w:val="18"/>
              </w:rPr>
              <w:t xml:space="preserve"> прогнозируемых на очередной год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D0F1E">
              <w:rPr>
                <w:rFonts w:ascii="Times New Roman" w:hAnsi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CD0F1E" w:rsidRDefault="00190539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CD0F1E" w:rsidRDefault="00190539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10%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CD0F1E" w:rsidRDefault="00CD0F1E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3,3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CD0F1E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-6,7</w:t>
            </w:r>
          </w:p>
        </w:tc>
        <w:tc>
          <w:tcPr>
            <w:tcW w:w="1255" w:type="dxa"/>
            <w:noWrap/>
            <w:vAlign w:val="center"/>
          </w:tcPr>
          <w:p w:rsidR="00190539" w:rsidRPr="00CD0F1E" w:rsidRDefault="00CD0F1E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CD0F1E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90539" w:rsidRPr="003C45EE" w:rsidTr="00463576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vAlign w:val="center"/>
          </w:tcPr>
          <w:p w:rsidR="00190539" w:rsidRPr="00CD0F1E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Отгружено товаров собственного производства, выполнено работ, услуг собственными силами по добыче полезных ископаемых, обрабатывающим производствам, производству электроэнергии, газа и воды по полному кругу</w:t>
            </w:r>
          </w:p>
        </w:tc>
        <w:tc>
          <w:tcPr>
            <w:tcW w:w="1245" w:type="dxa"/>
            <w:noWrap/>
            <w:vAlign w:val="center"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439" w:type="dxa"/>
            <w:noWrap/>
            <w:vAlign w:val="center"/>
          </w:tcPr>
          <w:p w:rsidR="00190539" w:rsidRPr="00CD0F1E" w:rsidRDefault="00190539" w:rsidP="004635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30 234,0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190539" w:rsidP="004635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35 067,9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190539" w:rsidP="0046357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D0F1E">
              <w:rPr>
                <w:rFonts w:ascii="Times New Roman" w:hAnsi="Times New Roman"/>
                <w:sz w:val="18"/>
                <w:szCs w:val="18"/>
              </w:rPr>
              <w:t>31 110,8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-3957,1</w:t>
            </w:r>
          </w:p>
        </w:tc>
        <w:tc>
          <w:tcPr>
            <w:tcW w:w="1255" w:type="dxa"/>
            <w:noWrap/>
            <w:vAlign w:val="center"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88,7</w:t>
            </w:r>
          </w:p>
        </w:tc>
        <w:tc>
          <w:tcPr>
            <w:tcW w:w="1240" w:type="dxa"/>
            <w:noWrap/>
            <w:vAlign w:val="center"/>
          </w:tcPr>
          <w:p w:rsidR="00190539" w:rsidRPr="00CD0F1E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102,9</w:t>
            </w:r>
          </w:p>
        </w:tc>
        <w:tc>
          <w:tcPr>
            <w:tcW w:w="2602" w:type="dxa"/>
            <w:noWrap/>
            <w:vAlign w:val="center"/>
          </w:tcPr>
          <w:p w:rsidR="00190539" w:rsidRPr="00CD0F1E" w:rsidRDefault="00190539" w:rsidP="00463576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190539" w:rsidRPr="003C45EE" w:rsidTr="00463576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</w:tcPr>
          <w:p w:rsidR="00190539" w:rsidRPr="00FD2608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24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1439" w:type="dxa"/>
            <w:noWrap/>
            <w:vAlign w:val="center"/>
          </w:tcPr>
          <w:p w:rsidR="00190539" w:rsidRPr="00F1496A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26 848,7</w:t>
            </w:r>
          </w:p>
        </w:tc>
        <w:tc>
          <w:tcPr>
            <w:tcW w:w="1240" w:type="dxa"/>
            <w:noWrap/>
            <w:vAlign w:val="center"/>
          </w:tcPr>
          <w:p w:rsidR="00190539" w:rsidRPr="00F1496A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96A">
              <w:rPr>
                <w:rFonts w:ascii="Times New Roman" w:hAnsi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1496A">
              <w:rPr>
                <w:rFonts w:ascii="Times New Roman" w:hAnsi="Times New Roman"/>
                <w:sz w:val="18"/>
                <w:szCs w:val="18"/>
              </w:rPr>
              <w:t>899</w:t>
            </w:r>
          </w:p>
        </w:tc>
        <w:tc>
          <w:tcPr>
            <w:tcW w:w="1240" w:type="dxa"/>
            <w:noWrap/>
            <w:vAlign w:val="center"/>
          </w:tcPr>
          <w:p w:rsidR="00190539" w:rsidRPr="00F1496A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29 533,6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634,6</w:t>
            </w:r>
          </w:p>
        </w:tc>
        <w:tc>
          <w:tcPr>
            <w:tcW w:w="125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2602" w:type="dxa"/>
            <w:noWrap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190539" w:rsidRPr="003C45EE" w:rsidTr="00463576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00" w:type="dxa"/>
          </w:tcPr>
          <w:p w:rsidR="00190539" w:rsidRPr="00FD2608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 xml:space="preserve">Объем инвестиций в основной капитал </w:t>
            </w:r>
          </w:p>
        </w:tc>
        <w:tc>
          <w:tcPr>
            <w:tcW w:w="124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млн. руб.</w:t>
            </w:r>
          </w:p>
        </w:tc>
        <w:tc>
          <w:tcPr>
            <w:tcW w:w="1439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D2608">
              <w:rPr>
                <w:rFonts w:ascii="Times New Roman" w:hAnsi="Times New Roman"/>
                <w:sz w:val="18"/>
                <w:szCs w:val="18"/>
              </w:rPr>
              <w:t>621,2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D2608">
              <w:rPr>
                <w:rFonts w:ascii="Times New Roman" w:hAnsi="Times New Roman"/>
                <w:sz w:val="18"/>
                <w:szCs w:val="18"/>
              </w:rPr>
              <w:t>618,6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D2608">
              <w:rPr>
                <w:rFonts w:ascii="Times New Roman" w:hAnsi="Times New Roman"/>
                <w:sz w:val="18"/>
                <w:szCs w:val="18"/>
              </w:rPr>
              <w:t>025,9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407,3</w:t>
            </w:r>
          </w:p>
        </w:tc>
        <w:tc>
          <w:tcPr>
            <w:tcW w:w="125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115,6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186,6</w:t>
            </w:r>
          </w:p>
        </w:tc>
        <w:tc>
          <w:tcPr>
            <w:tcW w:w="2602" w:type="dxa"/>
            <w:noWrap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90539" w:rsidRPr="003C45EE" w:rsidTr="00463576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00" w:type="dxa"/>
          </w:tcPr>
          <w:p w:rsidR="00190539" w:rsidRPr="00FD2608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Объем инвестиций в основной капитал на 1 жителя</w:t>
            </w:r>
          </w:p>
        </w:tc>
        <w:tc>
          <w:tcPr>
            <w:tcW w:w="124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1439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17,32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26,94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32,52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5,58</w:t>
            </w:r>
          </w:p>
        </w:tc>
        <w:tc>
          <w:tcPr>
            <w:tcW w:w="125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120,7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187,8</w:t>
            </w:r>
          </w:p>
        </w:tc>
        <w:tc>
          <w:tcPr>
            <w:tcW w:w="2602" w:type="dxa"/>
            <w:noWrap/>
            <w:vAlign w:val="center"/>
          </w:tcPr>
          <w:p w:rsidR="00190539" w:rsidRPr="004172C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90539" w:rsidRPr="003C45EE" w:rsidTr="00463576">
        <w:trPr>
          <w:trHeight w:val="20"/>
        </w:trPr>
        <w:tc>
          <w:tcPr>
            <w:tcW w:w="702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00" w:type="dxa"/>
          </w:tcPr>
          <w:p w:rsidR="00190539" w:rsidRPr="00FD2608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FD2608">
              <w:rPr>
                <w:rFonts w:ascii="Times New Roman" w:hAnsi="Times New Roman"/>
                <w:sz w:val="18"/>
                <w:szCs w:val="18"/>
              </w:rPr>
              <w:t>занятых</w:t>
            </w:r>
            <w:proofErr w:type="gramEnd"/>
            <w:r w:rsidRPr="00FD2608">
              <w:rPr>
                <w:rFonts w:ascii="Times New Roman" w:hAnsi="Times New Roman"/>
                <w:sz w:val="18"/>
                <w:szCs w:val="18"/>
              </w:rPr>
              <w:t xml:space="preserve"> в экономике города Глазова</w:t>
            </w:r>
          </w:p>
        </w:tc>
        <w:tc>
          <w:tcPr>
            <w:tcW w:w="1245" w:type="dxa"/>
            <w:noWrap/>
            <w:vAlign w:val="center"/>
          </w:tcPr>
          <w:p w:rsidR="00190539" w:rsidRPr="004172C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2C0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4172C0">
              <w:rPr>
                <w:rFonts w:ascii="Times New Roman" w:hAnsi="Times New Roman"/>
                <w:sz w:val="18"/>
                <w:szCs w:val="18"/>
              </w:rPr>
              <w:t>.ч</w:t>
            </w:r>
            <w:proofErr w:type="gramEnd"/>
            <w:r w:rsidRPr="004172C0">
              <w:rPr>
                <w:rFonts w:ascii="Times New Roman" w:hAnsi="Times New Roman"/>
                <w:sz w:val="18"/>
                <w:szCs w:val="18"/>
              </w:rPr>
              <w:t>ел.</w:t>
            </w:r>
          </w:p>
        </w:tc>
        <w:tc>
          <w:tcPr>
            <w:tcW w:w="1439" w:type="dxa"/>
            <w:noWrap/>
            <w:vAlign w:val="center"/>
          </w:tcPr>
          <w:p w:rsidR="00190539" w:rsidRPr="00FD2608" w:rsidRDefault="00190539" w:rsidP="004635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35,4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36,0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CD0F1E" w:rsidP="0046357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34,15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1255" w:type="dxa"/>
            <w:noWrap/>
            <w:vAlign w:val="center"/>
          </w:tcPr>
          <w:p w:rsidR="00190539" w:rsidRPr="00FD2608" w:rsidRDefault="00CD0F1E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CD0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="00CD0F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2602" w:type="dxa"/>
            <w:noWrap/>
            <w:vAlign w:val="center"/>
          </w:tcPr>
          <w:p w:rsidR="00190539" w:rsidRPr="004172C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172C0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По итогам 2017 года численность занятых в экономике города Глазова оставила 90% от планового значения, что вызвано  влиянием демографической ситуации и миграционных процессов, а также массовым  высвобождением работников на предприятиях, в отношении которых начаты процедуры банкротства.     </w:t>
            </w:r>
          </w:p>
        </w:tc>
      </w:tr>
      <w:tr w:rsidR="00190539" w:rsidRPr="003C45EE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3C45EE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3C45EE" w:rsidRDefault="00190539" w:rsidP="00463576">
            <w:pPr>
              <w:spacing w:after="0" w:line="240" w:lineRule="auto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0" w:type="dxa"/>
            <w:vAlign w:val="center"/>
            <w:hideMark/>
          </w:tcPr>
          <w:p w:rsidR="00190539" w:rsidRPr="00FD2608" w:rsidRDefault="00190539" w:rsidP="0046357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 xml:space="preserve">Уровень безработицы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4172C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72C0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F1496A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96A">
              <w:rPr>
                <w:rFonts w:ascii="Times New Roman" w:hAnsi="Times New Roman"/>
                <w:sz w:val="18"/>
                <w:szCs w:val="18"/>
              </w:rPr>
              <w:t>1,3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F1496A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496A"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D2608">
              <w:rPr>
                <w:rFonts w:ascii="Times New Roman" w:hAnsi="Times New Roman"/>
                <w:sz w:val="18"/>
                <w:szCs w:val="18"/>
              </w:rPr>
              <w:t>0,9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255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111,1</w:t>
            </w:r>
          </w:p>
        </w:tc>
        <w:tc>
          <w:tcPr>
            <w:tcW w:w="1240" w:type="dxa"/>
            <w:noWrap/>
            <w:vAlign w:val="center"/>
          </w:tcPr>
          <w:p w:rsidR="00190539" w:rsidRPr="00FD2608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26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157FC">
              <w:rPr>
                <w:rFonts w:ascii="Times New Roman" w:hAnsi="Times New Roman"/>
                <w:sz w:val="16"/>
                <w:szCs w:val="16"/>
              </w:rPr>
              <w:t>Спрос на рабочую силу на официальном рынке труда вырос на 15%.</w:t>
            </w:r>
          </w:p>
        </w:tc>
      </w:tr>
      <w:tr w:rsidR="00190539" w:rsidRPr="00856D5A" w:rsidTr="00463576">
        <w:trPr>
          <w:trHeight w:val="266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малого и среднего  предпринимательства</w:t>
            </w:r>
          </w:p>
        </w:tc>
      </w:tr>
      <w:tr w:rsidR="00190539" w:rsidRPr="00856D5A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0" w:type="dxa"/>
            <w:vAlign w:val="center"/>
            <w:hideMark/>
          </w:tcPr>
          <w:p w:rsidR="00190539" w:rsidRPr="00856D5A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D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856D5A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D5A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57FC">
              <w:rPr>
                <w:rFonts w:ascii="Times New Roman" w:hAnsi="Times New Roman"/>
                <w:sz w:val="18"/>
                <w:szCs w:val="18"/>
              </w:rPr>
              <w:t>291,97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302,5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57FC">
              <w:rPr>
                <w:rFonts w:ascii="Times New Roman" w:hAnsi="Times New Roman"/>
                <w:sz w:val="18"/>
                <w:szCs w:val="18"/>
              </w:rPr>
              <w:t>286,77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-15,73</w:t>
            </w:r>
          </w:p>
        </w:tc>
        <w:tc>
          <w:tcPr>
            <w:tcW w:w="1255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94,8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856D5A" w:rsidRDefault="00190539" w:rsidP="00463576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90539" w:rsidRPr="00856D5A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0" w:type="dxa"/>
            <w:vAlign w:val="center"/>
          </w:tcPr>
          <w:p w:rsidR="00190539" w:rsidRPr="00856D5A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D5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45" w:type="dxa"/>
            <w:noWrap/>
            <w:vAlign w:val="center"/>
          </w:tcPr>
          <w:p w:rsidR="00190539" w:rsidRPr="00856D5A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6D5A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9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57FC">
              <w:rPr>
                <w:rFonts w:ascii="Times New Roman" w:hAnsi="Times New Roman"/>
                <w:sz w:val="18"/>
                <w:szCs w:val="18"/>
              </w:rPr>
              <w:t>23,58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22,23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57FC">
              <w:rPr>
                <w:rFonts w:ascii="Times New Roman" w:hAnsi="Times New Roman"/>
                <w:sz w:val="18"/>
                <w:szCs w:val="18"/>
              </w:rPr>
              <w:t>25,59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3,36</w:t>
            </w:r>
          </w:p>
        </w:tc>
        <w:tc>
          <w:tcPr>
            <w:tcW w:w="1255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115,1</w:t>
            </w:r>
          </w:p>
        </w:tc>
        <w:tc>
          <w:tcPr>
            <w:tcW w:w="1240" w:type="dxa"/>
            <w:noWrap/>
            <w:vAlign w:val="center"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157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108,5</w:t>
            </w:r>
          </w:p>
        </w:tc>
        <w:tc>
          <w:tcPr>
            <w:tcW w:w="2602" w:type="dxa"/>
            <w:noWrap/>
            <w:vAlign w:val="center"/>
          </w:tcPr>
          <w:p w:rsidR="00190539" w:rsidRPr="00856D5A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56D5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190539" w:rsidRPr="001B3F70" w:rsidTr="0046357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190539" w:rsidRPr="001B3F70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Розничный товарооборот (во всех каналах реализации)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млн. рублей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3F70">
              <w:rPr>
                <w:rFonts w:ascii="Times New Roman" w:hAnsi="Times New Roman"/>
                <w:sz w:val="18"/>
                <w:szCs w:val="18"/>
              </w:rPr>
              <w:t>888,9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3F70">
              <w:rPr>
                <w:rFonts w:ascii="Times New Roman" w:hAnsi="Times New Roman"/>
                <w:sz w:val="18"/>
                <w:szCs w:val="18"/>
              </w:rPr>
              <w:t>725,5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3F70">
              <w:rPr>
                <w:rFonts w:ascii="Times New Roman" w:hAnsi="Times New Roman"/>
                <w:sz w:val="18"/>
                <w:szCs w:val="18"/>
              </w:rPr>
              <w:t>465,6</w:t>
            </w:r>
          </w:p>
        </w:tc>
        <w:tc>
          <w:tcPr>
            <w:tcW w:w="1240" w:type="dxa"/>
            <w:noWrap/>
            <w:vAlign w:val="center"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-1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3F70">
              <w:rPr>
                <w:rFonts w:ascii="Times New Roman" w:hAnsi="Times New Roman"/>
                <w:sz w:val="18"/>
                <w:szCs w:val="18"/>
              </w:rPr>
              <w:t>259,9</w:t>
            </w:r>
          </w:p>
        </w:tc>
        <w:tc>
          <w:tcPr>
            <w:tcW w:w="1255" w:type="dxa"/>
            <w:noWrap/>
            <w:vAlign w:val="center"/>
          </w:tcPr>
          <w:p w:rsidR="00190539" w:rsidRPr="001B3F70" w:rsidRDefault="00190539" w:rsidP="00CD0F1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</w:t>
            </w:r>
            <w:r w:rsidR="00CD0F1E">
              <w:rPr>
                <w:rFonts w:ascii="Times New Roman" w:hAnsi="Times New Roman"/>
                <w:sz w:val="18"/>
                <w:szCs w:val="18"/>
              </w:rPr>
              <w:t>2</w:t>
            </w:r>
            <w:r w:rsidRPr="001B3F70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40" w:type="dxa"/>
            <w:noWrap/>
            <w:vAlign w:val="center"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104,2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Переход населения на экономное потребление</w:t>
            </w:r>
          </w:p>
        </w:tc>
      </w:tr>
      <w:tr w:rsidR="00190539" w:rsidRPr="001B3F70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площадью торговых объектов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кв. м на 1000 чел. насел.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905,0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936</w:t>
            </w:r>
          </w:p>
        </w:tc>
        <w:tc>
          <w:tcPr>
            <w:tcW w:w="1240" w:type="dxa"/>
            <w:noWrap/>
            <w:vAlign w:val="center"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55" w:type="dxa"/>
            <w:noWrap/>
            <w:vAlign w:val="center"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103,4</w:t>
            </w:r>
          </w:p>
        </w:tc>
        <w:tc>
          <w:tcPr>
            <w:tcW w:w="1240" w:type="dxa"/>
            <w:noWrap/>
            <w:vAlign w:val="center"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103,4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Введение в эксплуатацию объектов, строительство и реконструкция которых начаты до 2016 г.</w:t>
            </w:r>
          </w:p>
        </w:tc>
      </w:tr>
      <w:tr w:rsidR="00190539" w:rsidRPr="001B3F70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  <w:noWrap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посадочных мест на 1000 чел. насел.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-1</w:t>
            </w:r>
          </w:p>
        </w:tc>
        <w:tc>
          <w:tcPr>
            <w:tcW w:w="1255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97,5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97,5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1B3F70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B3F70">
              <w:rPr>
                <w:rFonts w:ascii="Times New Roman" w:hAnsi="Times New Roman"/>
                <w:sz w:val="18"/>
                <w:szCs w:val="18"/>
              </w:rPr>
              <w:t>В связи с низкой рентабельностью закрыты кафе "Престиж", "3 XL"</w:t>
            </w:r>
          </w:p>
        </w:tc>
      </w:tr>
      <w:tr w:rsidR="00190539" w:rsidRPr="00281867" w:rsidTr="00463576">
        <w:trPr>
          <w:trHeight w:val="20"/>
        </w:trPr>
        <w:tc>
          <w:tcPr>
            <w:tcW w:w="702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6" w:type="dxa"/>
            <w:vMerge w:val="restart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1" w:type="dxa"/>
            <w:gridSpan w:val="9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157F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" w:type="dxa"/>
            <w:noWrap/>
            <w:vAlign w:val="center"/>
            <w:hideMark/>
          </w:tcPr>
          <w:p w:rsidR="00190539" w:rsidRPr="00B157FC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57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00" w:type="dxa"/>
            <w:vAlign w:val="bottom"/>
            <w:hideMark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Доля земельных участков, находящихся в муниципальной собственности муниципального образования «Город Глазов», границы которых уточнены и  установлены на местности, от общего количества земельных участков, находящихся в муниципальной собственности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  <w:hideMark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  <w:hideMark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</w:rPr>
              <w:t>84,97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90,75</w:t>
            </w:r>
          </w:p>
        </w:tc>
        <w:tc>
          <w:tcPr>
            <w:tcW w:w="1240" w:type="dxa"/>
            <w:noWrap/>
            <w:vAlign w:val="center"/>
            <w:hideMark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85,93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-4,82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94,69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101,1</w:t>
            </w:r>
          </w:p>
        </w:tc>
        <w:tc>
          <w:tcPr>
            <w:tcW w:w="2602" w:type="dxa"/>
            <w:noWrap/>
            <w:vAlign w:val="center"/>
            <w:hideMark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земельных участков, находящихся в муниципальной собственности 199, из них с уточненными границами 171. План не выполнен  в связи с задержкой по техническим причинам проведения кадастровых работ по уточнению границ по 4 земельным участкам (кладбище)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00" w:type="dxa"/>
            <w:noWrap/>
            <w:vAlign w:val="bottom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 xml:space="preserve">Доля граждан, реализовавших свое право на бесплатное получение земельных </w:t>
            </w: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участков для индивидуального жилищного строительства, в том числе граждан, имеющих трех и более детей, от общего числа граждан, поставленных на учет для бесплатного предоставления земельных участков для индивидуального жилищного строительства.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27,8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46,27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18,27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165,25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166,0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В связи с обеспечением земельных участков, образованных для ИЖС, возможностью подключения к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сетям электроснабжения в истекшем году предоставлено 69 земельных </w:t>
            </w:r>
            <w:proofErr w:type="gramStart"/>
            <w:r w:rsidRPr="00281867">
              <w:rPr>
                <w:rFonts w:ascii="Times New Roman" w:hAnsi="Times New Roman"/>
                <w:sz w:val="18"/>
                <w:szCs w:val="18"/>
              </w:rPr>
              <w:t>участков</w:t>
            </w:r>
            <w:proofErr w:type="gramEnd"/>
            <w:r w:rsidRPr="00281867">
              <w:rPr>
                <w:rFonts w:ascii="Times New Roman" w:hAnsi="Times New Roman"/>
                <w:sz w:val="18"/>
                <w:szCs w:val="18"/>
              </w:rPr>
              <w:t xml:space="preserve"> и план перевыполнен на 65,25%.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Поступление доходов в бюджет муниципального образования «Город Глазов» от использования муниципального имущества и земельных ресурсов.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</w:rPr>
              <w:t>64,47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155,72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55,72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155,72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241,53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План поступления доходов в бюджет города Глазова перевыполнен.</w:t>
            </w:r>
          </w:p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 запланированных доходах – 23 850,00 тыс. руб. в бюджет города Глазова поступило </w:t>
            </w: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 xml:space="preserve">37 139,67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t xml:space="preserve">тыс. руб. 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00" w:type="dxa"/>
            <w:noWrap/>
            <w:vAlign w:val="bottom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Отклонений значений целевого показателя (индикатора) не имеется. Все многоквартирные дома расположены на земельных участках, в отношении которых осуществлен государственный кадастровый учет.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 xml:space="preserve">Доля площади земельных участков, являющихся объектами налогообложения </w:t>
            </w: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земельным налогом, в общей площади территории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30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36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32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29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107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54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107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28186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72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Показатель увеличился за счет продажи 11 земельных участков и предоставления 55 земельных участков в собственность в соответствии </w:t>
            </w: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с Законом УР № 68-РЗ. 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8186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 xml:space="preserve">Доля площади земельных участков, находящихся в аренде, в общей площади территории </w:t>
            </w:r>
            <w:proofErr w:type="gramStart"/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муниципального</w:t>
            </w:r>
            <w:proofErr w:type="gramEnd"/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 xml:space="preserve">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8,04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8,05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7,59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- 0,46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94,29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94,40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снизился за счет выкупа арендуемых земельных участков.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44,6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45,00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44,65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-0,35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99,22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100,11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В отчетном году поставлено на государственный кадастровый учет 20 земельных участков.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населения, всего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0,72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1,00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1,32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132,00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183,33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Рост </w:t>
            </w:r>
            <w:proofErr w:type="gramStart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показателя</w:t>
            </w:r>
            <w:proofErr w:type="gramEnd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достигнут за счет предоставления земельных участков для жилищного строительства.  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190539">
            <w:pPr>
              <w:numPr>
                <w:ilvl w:val="0"/>
                <w:numId w:val="1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в том числе площадь земельных участков, предоставленных для жилищного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строительства, индивидуального жилищного строительства и комплексного освоения в целях жилищного строительства.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0,45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0,5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188,00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highlight w:val="cyan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208,89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отчетном году предоставлено 69 земельных участков для ИЖС по Закону УР № 68-РЗ. 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на которые зарегистрировано право собственности </w:t>
            </w: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281867">
              <w:rPr>
                <w:rFonts w:ascii="Times New Roman" w:hAnsi="Times New Roman"/>
                <w:sz w:val="18"/>
                <w:szCs w:val="18"/>
              </w:rPr>
              <w:t xml:space="preserve">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62,36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62,94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31,18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-31,76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49,53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4 265 – общее количество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1 330 – имеется регистрация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(в 2017 году зарегистрировано 129 объектов).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Отклонение значения целевого показателя (индикатора) связано с тем, что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несколько объектов, входящих в </w:t>
            </w:r>
            <w:proofErr w:type="spellStart"/>
            <w:r w:rsidRPr="00281867">
              <w:rPr>
                <w:rFonts w:ascii="Times New Roman" w:hAnsi="Times New Roman"/>
                <w:sz w:val="18"/>
                <w:szCs w:val="18"/>
              </w:rPr>
              <w:t>электросетевые</w:t>
            </w:r>
            <w:proofErr w:type="spellEnd"/>
            <w:r w:rsidRPr="00281867">
              <w:rPr>
                <w:rFonts w:ascii="Times New Roman" w:hAnsi="Times New Roman"/>
                <w:sz w:val="18"/>
                <w:szCs w:val="18"/>
              </w:rPr>
              <w:t xml:space="preserve"> комплексы, находящихся  в реестре муниципального имущества муниципального образования «Город Глазов», учитываются под одним кадастровым номером.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281867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входящих в состав имущества казны </w:t>
            </w: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281867">
              <w:rPr>
                <w:rFonts w:ascii="Times New Roman" w:hAnsi="Times New Roman"/>
                <w:sz w:val="18"/>
                <w:szCs w:val="18"/>
              </w:rPr>
              <w:t xml:space="preserve"> «Город Глазов», учтенных в реестре муниципального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имущества муниципального образования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участков).</w:t>
            </w:r>
            <w:proofErr w:type="gramEnd"/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63,45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32,97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64,64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31,67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196,05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101,87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4 265 – общее количество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2 757 – в казне (недвижимое имущество за исключением земельных участков).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Количество объектов, находящихся в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муниципальной казне города Глазова, превышает количество объектов, закрепленных за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учреждениями и предприятиями, по причине нахождения в казне </w:t>
            </w:r>
            <w:proofErr w:type="spellStart"/>
            <w:r w:rsidRPr="00281867">
              <w:rPr>
                <w:rFonts w:ascii="Times New Roman" w:hAnsi="Times New Roman"/>
                <w:sz w:val="18"/>
                <w:szCs w:val="18"/>
              </w:rPr>
              <w:t>электросетевых</w:t>
            </w:r>
            <w:proofErr w:type="spellEnd"/>
            <w:r w:rsidRPr="00281867">
              <w:rPr>
                <w:rFonts w:ascii="Times New Roman" w:hAnsi="Times New Roman"/>
                <w:sz w:val="18"/>
                <w:szCs w:val="18"/>
              </w:rPr>
              <w:t xml:space="preserve"> комплексов, переданных в аренду.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bCs/>
                <w:sz w:val="18"/>
                <w:szCs w:val="18"/>
              </w:rPr>
              <w:t>Количество изготовленной технической документации на объекты муниципального недвижимого имущества с целью проведения государственной регистрации прав на них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58,97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56,41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-43,59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56,41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95,65</w:t>
            </w:r>
          </w:p>
        </w:tc>
        <w:tc>
          <w:tcPr>
            <w:tcW w:w="2602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течение 2017 года изготовлено 22 </w:t>
            </w:r>
            <w:proofErr w:type="gramStart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кадастровых</w:t>
            </w:r>
            <w:proofErr w:type="gramEnd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паспорта с целью государственной регистрации на объекты недвижимого имущества. При принятии недвижимого имущества в казну техническую документацию изготавливали организации-застройщики.   </w:t>
            </w: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000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</w:t>
            </w: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полной учетной стоимости)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602" w:type="dxa"/>
            <w:noWrap/>
            <w:vAlign w:val="bottom"/>
          </w:tcPr>
          <w:p w:rsidR="00190539" w:rsidRPr="00281867" w:rsidRDefault="00190539" w:rsidP="0046357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90539" w:rsidRPr="00281867" w:rsidTr="00463576">
        <w:trPr>
          <w:trHeight w:val="20"/>
        </w:trPr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190539" w:rsidRPr="00281867" w:rsidRDefault="00190539" w:rsidP="004635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186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00" w:type="dxa"/>
            <w:noWrap/>
          </w:tcPr>
          <w:p w:rsidR="00190539" w:rsidRPr="00281867" w:rsidRDefault="00190539" w:rsidP="0046357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</w:tc>
        <w:tc>
          <w:tcPr>
            <w:tcW w:w="1245" w:type="dxa"/>
            <w:noWrap/>
            <w:vAlign w:val="center"/>
          </w:tcPr>
          <w:p w:rsidR="00190539" w:rsidRPr="00281867" w:rsidRDefault="00190539" w:rsidP="004635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439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186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281867">
              <w:rPr>
                <w:rFonts w:ascii="Times New Roman" w:eastAsia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CD0F1E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CD0F1E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-3,7</w:t>
            </w:r>
          </w:p>
        </w:tc>
        <w:tc>
          <w:tcPr>
            <w:tcW w:w="1255" w:type="dxa"/>
            <w:noWrap/>
            <w:vAlign w:val="center"/>
          </w:tcPr>
          <w:p w:rsidR="00190539" w:rsidRPr="00281867" w:rsidRDefault="00CD0F1E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40" w:type="dxa"/>
            <w:noWrap/>
            <w:vAlign w:val="center"/>
          </w:tcPr>
          <w:p w:rsidR="00190539" w:rsidRPr="00281867" w:rsidRDefault="00190539" w:rsidP="00463576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602" w:type="dxa"/>
            <w:noWrap/>
          </w:tcPr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2017 году оказано 516 </w:t>
            </w:r>
            <w:proofErr w:type="gramStart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муниципальных</w:t>
            </w:r>
            <w:proofErr w:type="gramEnd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услуг.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Из них 7 – это обращения  граждан  для получения муниципальных услуг в электронной форме.</w:t>
            </w:r>
          </w:p>
          <w:p w:rsidR="00190539" w:rsidRPr="00281867" w:rsidRDefault="00190539" w:rsidP="00463576">
            <w:pPr>
              <w:spacing w:before="40" w:after="4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Причина отклонения значения целевого показателя (индикатора) связана с неготовностью и нежеланием граждан </w:t>
            </w:r>
            <w:proofErr w:type="gramStart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>получать</w:t>
            </w:r>
            <w:proofErr w:type="gramEnd"/>
            <w:r w:rsidRPr="002818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услуги в электронном виде.</w:t>
            </w:r>
          </w:p>
        </w:tc>
      </w:tr>
    </w:tbl>
    <w:p w:rsidR="007F08E4" w:rsidRDefault="007F08E4"/>
    <w:p w:rsidR="00190539" w:rsidRPr="00190539" w:rsidRDefault="00190539">
      <w:pPr>
        <w:rPr>
          <w:rFonts w:ascii="Times New Roman" w:hAnsi="Times New Roman"/>
        </w:rPr>
      </w:pPr>
      <w:r w:rsidRPr="00190539">
        <w:rPr>
          <w:rFonts w:ascii="Times New Roman" w:hAnsi="Times New Roman"/>
        </w:rPr>
        <w:t>Начальник управления экономики</w:t>
      </w:r>
      <w:r w:rsidRPr="00190539">
        <w:rPr>
          <w:rFonts w:ascii="Times New Roman" w:hAnsi="Times New Roman"/>
        </w:rPr>
        <w:tab/>
      </w:r>
      <w:r w:rsidRPr="00190539">
        <w:rPr>
          <w:rFonts w:ascii="Times New Roman" w:hAnsi="Times New Roman"/>
        </w:rPr>
        <w:tab/>
      </w:r>
      <w:r w:rsidRPr="00190539">
        <w:rPr>
          <w:rFonts w:ascii="Times New Roman" w:hAnsi="Times New Roman"/>
        </w:rPr>
        <w:tab/>
      </w:r>
      <w:r w:rsidRPr="00190539">
        <w:rPr>
          <w:rFonts w:ascii="Times New Roman" w:hAnsi="Times New Roman"/>
        </w:rPr>
        <w:tab/>
      </w:r>
      <w:r w:rsidRPr="00190539">
        <w:rPr>
          <w:rFonts w:ascii="Times New Roman" w:hAnsi="Times New Roman"/>
        </w:rPr>
        <w:tab/>
        <w:t>К.Ю. Малюкова</w:t>
      </w:r>
    </w:p>
    <w:sectPr w:rsidR="00190539" w:rsidRPr="00190539" w:rsidSect="001905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471" w:rsidRDefault="00B20471" w:rsidP="00190539">
      <w:pPr>
        <w:spacing w:after="0" w:line="240" w:lineRule="auto"/>
      </w:pPr>
      <w:r>
        <w:separator/>
      </w:r>
    </w:p>
  </w:endnote>
  <w:endnote w:type="continuationSeparator" w:id="0">
    <w:p w:rsidR="00B20471" w:rsidRDefault="00B20471" w:rsidP="0019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erpetu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471" w:rsidRDefault="00B20471" w:rsidP="00190539">
      <w:pPr>
        <w:spacing w:after="0" w:line="240" w:lineRule="auto"/>
      </w:pPr>
      <w:r>
        <w:separator/>
      </w:r>
    </w:p>
  </w:footnote>
  <w:footnote w:type="continuationSeparator" w:id="0">
    <w:p w:rsidR="00B20471" w:rsidRDefault="00B20471" w:rsidP="00190539">
      <w:pPr>
        <w:spacing w:after="0" w:line="240" w:lineRule="auto"/>
      </w:pPr>
      <w:r>
        <w:continuationSeparator/>
      </w:r>
    </w:p>
  </w:footnote>
  <w:footnote w:id="1">
    <w:p w:rsidR="00190539" w:rsidRDefault="00190539" w:rsidP="00190539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B4834"/>
    <w:multiLevelType w:val="hybridMultilevel"/>
    <w:tmpl w:val="7ED655DA"/>
    <w:lvl w:ilvl="0" w:tplc="5688F00C">
      <w:start w:val="1"/>
      <w:numFmt w:val="bullet"/>
      <w:suff w:val="space"/>
      <w:lvlText w:val="−"/>
      <w:lvlJc w:val="left"/>
      <w:pPr>
        <w:ind w:left="720" w:hanging="360"/>
      </w:pPr>
      <w:rPr>
        <w:rFonts w:ascii="Perpetua" w:hAnsi="Perpetu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539"/>
    <w:rsid w:val="00190539"/>
    <w:rsid w:val="00767E11"/>
    <w:rsid w:val="007F08E4"/>
    <w:rsid w:val="00B20471"/>
    <w:rsid w:val="00CD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5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9053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19053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1905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190539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1401</Words>
  <Characters>7987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Чупина</dc:creator>
  <cp:lastModifiedBy>Чупина</cp:lastModifiedBy>
  <cp:revision>2</cp:revision>
  <dcterms:created xsi:type="dcterms:W3CDTF">2018-03-23T07:08:00Z</dcterms:created>
  <dcterms:modified xsi:type="dcterms:W3CDTF">2018-04-03T07:08:00Z</dcterms:modified>
</cp:coreProperties>
</file>